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02F" w:rsidRDefault="0087702F">
      <w:pPr>
        <w:ind w:firstLine="480"/>
      </w:pPr>
    </w:p>
    <w:p w:rsidR="0087702F" w:rsidRDefault="00CE352C">
      <w:pPr>
        <w:pStyle w:val="1"/>
        <w:ind w:left="23" w:hanging="145"/>
      </w:pPr>
      <w:r>
        <w:rPr>
          <w:rFonts w:hint="eastAsia"/>
        </w:rPr>
        <w:t xml:space="preserve">DCW-1015 </w:t>
      </w:r>
      <w:r>
        <w:rPr>
          <w:rFonts w:hint="eastAsia"/>
        </w:rPr>
        <w:t>低温恒温槽（加热、制冷）</w:t>
      </w:r>
    </w:p>
    <w:p w:rsidR="0087702F" w:rsidRDefault="00CE352C">
      <w:pPr>
        <w:pStyle w:val="2"/>
        <w:ind w:firstLine="562"/>
      </w:pPr>
      <w:r>
        <w:rPr>
          <w:rFonts w:hint="eastAsia"/>
        </w:rPr>
        <w:t>产品说明</w:t>
      </w:r>
    </w:p>
    <w:p w:rsidR="0087702F" w:rsidRDefault="00CE352C">
      <w:pPr>
        <w:pStyle w:val="2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DC</w:t>
      </w: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系列低温恒温</w:t>
      </w:r>
      <w:proofErr w:type="gramStart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槽采用</w:t>
      </w:r>
      <w:proofErr w:type="gramEnd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先进的无氟制冷系统，主要零部件均采用进口产品，性能稳定可靠。广泛用于石油、化工、电子仪表、物理、化学、生物工程、医药卫生、生命科学、轻工食品、物性测试及化学分析等研究部门、高等院校、企业质检及生产部门，为用户工作时提供一个冷热受控，温度均匀恒定的液体环境，对试验样品或生产的产品进行恒定温度试验或测试，也可作为直接加热或制冷和辅助加热或制冷的热源或冷源。</w:t>
      </w:r>
    </w:p>
    <w:p w:rsidR="0087702F" w:rsidRDefault="00CE352C">
      <w:pPr>
        <w:pStyle w:val="2"/>
        <w:ind w:firstLine="562"/>
      </w:pPr>
      <w:r>
        <w:rPr>
          <w:rFonts w:hint="eastAsia"/>
        </w:rPr>
        <w:t>性能特点</w:t>
      </w:r>
    </w:p>
    <w:p w:rsidR="0087702F" w:rsidRDefault="00CE352C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采用无氟环保制冷技术，符合环保要求。</w:t>
      </w:r>
      <w:r>
        <w:t> </w:t>
      </w:r>
    </w:p>
    <w:p w:rsidR="0087702F" w:rsidRDefault="00CE352C">
      <w:pPr>
        <w:pStyle w:val="aa"/>
        <w:numPr>
          <w:ilvl w:val="0"/>
          <w:numId w:val="1"/>
        </w:numPr>
        <w:spacing w:line="360" w:lineRule="auto"/>
        <w:ind w:firstLineChars="0"/>
      </w:pPr>
      <w:r>
        <w:t>全封闭风冷式压缩机制冷系统噪音小、具有过热、过载自动保护</w:t>
      </w:r>
      <w:r>
        <w:t> </w:t>
      </w:r>
    </w:p>
    <w:p w:rsidR="0087702F" w:rsidRDefault="00CE352C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具有断电保护功能，可自动延时三分钟</w:t>
      </w:r>
      <w:r>
        <w:t> </w:t>
      </w:r>
    </w:p>
    <w:p w:rsidR="0087702F" w:rsidRDefault="00CE352C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</w:t>
      </w:r>
      <w:r>
        <w:t xml:space="preserve"> 7 </w:t>
      </w:r>
      <w:r>
        <w:t>寸</w:t>
      </w:r>
      <w:r>
        <w:t xml:space="preserve"> TFT </w:t>
      </w:r>
      <w:r>
        <w:t>触摸屏显示，</w:t>
      </w:r>
      <w:proofErr w:type="gramStart"/>
      <w:r>
        <w:t>触摸软键可</w:t>
      </w:r>
      <w:proofErr w:type="gramEnd"/>
      <w:r>
        <w:t>快速设定温度，操作方便。</w:t>
      </w:r>
      <w:r>
        <w:t> </w:t>
      </w:r>
    </w:p>
    <w:p w:rsidR="0087702F" w:rsidRDefault="00CE352C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采用模糊控制理论，自动识别设定温度与环境温度之差</w:t>
      </w:r>
      <w:r>
        <w:t> </w:t>
      </w:r>
    </w:p>
    <w:p w:rsidR="0087702F" w:rsidRDefault="00CE352C">
      <w:pPr>
        <w:pStyle w:val="aa"/>
        <w:numPr>
          <w:ilvl w:val="0"/>
          <w:numId w:val="1"/>
        </w:numPr>
        <w:spacing w:line="360" w:lineRule="auto"/>
        <w:ind w:firstLineChars="0"/>
      </w:pPr>
      <w:r>
        <w:t>确认是否单加热或制冷加热同时工作，从而达到节能降耗</w:t>
      </w:r>
      <w:r>
        <w:t> </w:t>
      </w:r>
    </w:p>
    <w:p w:rsidR="0087702F" w:rsidRDefault="00CE352C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具有自整定智能</w:t>
      </w:r>
      <w:r>
        <w:t xml:space="preserve"> PID </w:t>
      </w:r>
      <w:r>
        <w:t>自动调节控制功能</w:t>
      </w:r>
      <w:r>
        <w:t> </w:t>
      </w:r>
    </w:p>
    <w:p w:rsidR="0087702F" w:rsidRDefault="00CE352C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具有超温报警系统，确保仪器安全，上下限温度报警可设定</w:t>
      </w:r>
      <w:r>
        <w:t> </w:t>
      </w:r>
    </w:p>
    <w:p w:rsidR="0087702F" w:rsidRDefault="00CE352C">
      <w:pPr>
        <w:pStyle w:val="aa"/>
        <w:numPr>
          <w:ilvl w:val="0"/>
          <w:numId w:val="1"/>
        </w:numPr>
        <w:spacing w:line="360" w:lineRule="auto"/>
        <w:ind w:firstLineChars="0"/>
      </w:pPr>
      <w:r>
        <w:lastRenderedPageBreak/>
        <w:t>槽内冷液可外引，可建立机外第二恒温场</w:t>
      </w:r>
      <w:r>
        <w:t> </w:t>
      </w:r>
    </w:p>
    <w:p w:rsidR="0087702F" w:rsidRDefault="00CE352C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采用直流调速泵，</w:t>
      </w:r>
      <w:r>
        <w:t>0-</w:t>
      </w:r>
      <w:r w:rsidR="005817C0">
        <w:rPr>
          <w:rFonts w:hint="eastAsia"/>
        </w:rPr>
        <w:t>15</w:t>
      </w:r>
      <w:r>
        <w:t xml:space="preserve">L/min </w:t>
      </w:r>
      <w:r>
        <w:t>流量可调，扬程为</w:t>
      </w:r>
      <w:r>
        <w:t>5</w:t>
      </w:r>
      <w:r>
        <w:t>米。</w:t>
      </w:r>
    </w:p>
    <w:p w:rsidR="0087702F" w:rsidRDefault="00CE352C">
      <w:pPr>
        <w:pStyle w:val="2"/>
        <w:ind w:firstLine="562"/>
      </w:pPr>
      <w:r>
        <w:rPr>
          <w:rFonts w:hint="eastAsia"/>
        </w:rPr>
        <w:t>仪器参数</w:t>
      </w:r>
    </w:p>
    <w:p w:rsidR="0087702F" w:rsidRDefault="00CE352C">
      <w:pPr>
        <w:pStyle w:val="aa"/>
        <w:spacing w:line="360" w:lineRule="auto"/>
        <w:ind w:firstLineChars="0" w:firstLine="0"/>
      </w:pPr>
      <w:r>
        <w:rPr>
          <w:rFonts w:hint="eastAsia"/>
        </w:rPr>
        <w:t>型号</w:t>
      </w:r>
      <w:r>
        <w:rPr>
          <w:rFonts w:hint="eastAsia"/>
        </w:rPr>
        <w:t>: DCW-1015</w:t>
      </w:r>
    </w:p>
    <w:p w:rsidR="0087702F" w:rsidRDefault="00CE352C">
      <w:pPr>
        <w:pStyle w:val="aa"/>
        <w:spacing w:line="360" w:lineRule="auto"/>
        <w:ind w:firstLineChars="0" w:firstLine="0"/>
      </w:pPr>
      <w:r>
        <w:rPr>
          <w:rFonts w:hint="eastAsia"/>
        </w:rPr>
        <w:t>温度范围（℃）：</w:t>
      </w:r>
      <w:r>
        <w:t>-10~100</w:t>
      </w:r>
    </w:p>
    <w:p w:rsidR="005817C0" w:rsidRDefault="005817C0" w:rsidP="005817C0">
      <w:pPr>
        <w:pStyle w:val="aa"/>
        <w:spacing w:line="360" w:lineRule="auto"/>
        <w:ind w:firstLineChars="0" w:firstLine="0"/>
      </w:pPr>
      <w:r>
        <w:t>工作槽开口(mm²)</w:t>
      </w:r>
      <w:r>
        <w:rPr>
          <w:rFonts w:hint="eastAsia"/>
        </w:rPr>
        <w:t>:</w:t>
      </w:r>
      <w:r>
        <w:rPr>
          <w:rFonts w:hint="eastAsia"/>
        </w:rPr>
        <w:t>235</w:t>
      </w:r>
      <w:r>
        <w:rPr>
          <w:rFonts w:hint="eastAsia"/>
        </w:rPr>
        <w:t>*</w:t>
      </w:r>
      <w:r>
        <w:rPr>
          <w:rFonts w:hint="eastAsia"/>
        </w:rPr>
        <w:t>160</w:t>
      </w:r>
    </w:p>
    <w:p w:rsidR="005817C0" w:rsidRDefault="005817C0" w:rsidP="005817C0">
      <w:pPr>
        <w:pStyle w:val="aa"/>
        <w:spacing w:line="360" w:lineRule="auto"/>
        <w:ind w:firstLineChars="0" w:firstLine="0"/>
      </w:pPr>
      <w:r>
        <w:rPr>
          <w:rFonts w:hint="eastAsia"/>
        </w:rPr>
        <w:t>工作槽尺寸（mm</w:t>
      </w:r>
      <w:r w:rsidRPr="00E7750E">
        <w:rPr>
          <w:rFonts w:hint="eastAsia"/>
          <w:vertAlign w:val="superscript"/>
        </w:rPr>
        <w:t>3</w:t>
      </w:r>
      <w:r>
        <w:rPr>
          <w:rFonts w:hint="eastAsia"/>
        </w:rPr>
        <w:t>）:</w:t>
      </w:r>
      <w:r>
        <w:t>2</w:t>
      </w:r>
      <w:r>
        <w:rPr>
          <w:rFonts w:hint="eastAsia"/>
        </w:rPr>
        <w:t>8</w:t>
      </w:r>
      <w:r>
        <w:t>0*2</w:t>
      </w:r>
      <w:r>
        <w:rPr>
          <w:rFonts w:hint="eastAsia"/>
        </w:rPr>
        <w:t>5</w:t>
      </w:r>
      <w:r>
        <w:t>0*2</w:t>
      </w:r>
      <w:r>
        <w:rPr>
          <w:rFonts w:hint="eastAsia"/>
        </w:rPr>
        <w:t>2</w:t>
      </w:r>
      <w:r>
        <w:t>0</w:t>
      </w:r>
    </w:p>
    <w:p w:rsidR="005817C0" w:rsidRDefault="005817C0" w:rsidP="005817C0">
      <w:pPr>
        <w:pStyle w:val="aa"/>
        <w:spacing w:line="360" w:lineRule="auto"/>
        <w:ind w:firstLineChars="0" w:firstLine="0"/>
      </w:pPr>
      <w:r>
        <w:rPr>
          <w:rFonts w:hint="eastAsia"/>
        </w:rPr>
        <w:t>工作槽容积（</w:t>
      </w:r>
      <w:r>
        <w:t>L</w:t>
      </w:r>
      <w:r>
        <w:rPr>
          <w:rFonts w:hint="eastAsia"/>
        </w:rPr>
        <w:t>）:1</w:t>
      </w:r>
      <w:r>
        <w:rPr>
          <w:rFonts w:hint="eastAsia"/>
        </w:rPr>
        <w:t>5</w:t>
      </w:r>
    </w:p>
    <w:p w:rsidR="005817C0" w:rsidRDefault="005817C0" w:rsidP="005817C0">
      <w:pPr>
        <w:pStyle w:val="aa"/>
        <w:spacing w:line="360" w:lineRule="auto"/>
        <w:ind w:firstLineChars="0" w:firstLine="0"/>
      </w:pPr>
      <w:r>
        <w:rPr>
          <w:rFonts w:hint="eastAsia"/>
        </w:rPr>
        <w:t>温度精度（℃）：</w:t>
      </w:r>
      <w:r>
        <w:t>±</w:t>
      </w:r>
      <w:r>
        <w:rPr>
          <w:rFonts w:hint="eastAsia"/>
        </w:rPr>
        <w:t>0.1</w:t>
      </w:r>
    </w:p>
    <w:p w:rsidR="005817C0" w:rsidRDefault="005817C0" w:rsidP="005817C0">
      <w:pPr>
        <w:pStyle w:val="aa"/>
        <w:spacing w:line="360" w:lineRule="auto"/>
        <w:ind w:firstLineChars="0" w:firstLine="0"/>
      </w:pPr>
      <w:r>
        <w:rPr>
          <w:rFonts w:hint="eastAsia"/>
        </w:rPr>
        <w:t>数显分辨率（℃）：</w:t>
      </w:r>
      <w:r>
        <w:t>0.1</w:t>
      </w:r>
    </w:p>
    <w:p w:rsidR="005817C0" w:rsidRDefault="005817C0" w:rsidP="005817C0">
      <w:pPr>
        <w:pStyle w:val="aa"/>
        <w:spacing w:line="360" w:lineRule="auto"/>
        <w:ind w:firstLineChars="0" w:firstLine="0"/>
      </w:pPr>
      <w:r>
        <w:rPr>
          <w:rFonts w:hint="eastAsia"/>
        </w:rPr>
        <w:t>泵压（</w:t>
      </w:r>
      <w:r>
        <w:t>bar</w:t>
      </w:r>
      <w:r>
        <w:rPr>
          <w:rFonts w:hint="eastAsia"/>
        </w:rPr>
        <w:t>)：0</w:t>
      </w:r>
      <w:r>
        <w:t>.45</w:t>
      </w:r>
    </w:p>
    <w:p w:rsidR="005817C0" w:rsidRDefault="005817C0" w:rsidP="005817C0">
      <w:pPr>
        <w:pStyle w:val="aa"/>
        <w:spacing w:line="360" w:lineRule="auto"/>
        <w:ind w:firstLineChars="0" w:firstLine="0"/>
      </w:pPr>
      <w:r>
        <w:t>循环泵流</w:t>
      </w:r>
      <w:r>
        <w:rPr>
          <w:rFonts w:hint="eastAsia"/>
        </w:rPr>
        <w:t>量</w:t>
      </w:r>
      <w:r>
        <w:t>（L/min）</w:t>
      </w:r>
      <w:r>
        <w:rPr>
          <w:rFonts w:hint="eastAsia"/>
        </w:rPr>
        <w:t>:0-</w:t>
      </w:r>
      <w:r>
        <w:t>15</w:t>
      </w:r>
    </w:p>
    <w:p w:rsidR="005817C0" w:rsidRDefault="005817C0" w:rsidP="005817C0">
      <w:pPr>
        <w:pStyle w:val="aa"/>
        <w:spacing w:line="360" w:lineRule="auto"/>
        <w:ind w:firstLineChars="0" w:firstLine="0"/>
      </w:pPr>
      <w:r>
        <w:rPr>
          <w:rFonts w:hint="eastAsia"/>
        </w:rPr>
        <w:t>制冷量（25℃/</w:t>
      </w:r>
      <w:r>
        <w:t>k</w:t>
      </w:r>
      <w:r>
        <w:rPr>
          <w:rFonts w:hint="eastAsia"/>
        </w:rPr>
        <w:t>W）：</w:t>
      </w:r>
      <w:r>
        <w:t>0.</w:t>
      </w:r>
      <w:r>
        <w:rPr>
          <w:rFonts w:hint="eastAsia"/>
        </w:rPr>
        <w:t>76</w:t>
      </w:r>
    </w:p>
    <w:p w:rsidR="005817C0" w:rsidRDefault="005817C0" w:rsidP="005817C0">
      <w:pPr>
        <w:pStyle w:val="aa"/>
        <w:spacing w:line="360" w:lineRule="auto"/>
        <w:ind w:firstLineChars="0" w:firstLine="0"/>
      </w:pPr>
      <w:r>
        <w:rPr>
          <w:rFonts w:hint="eastAsia"/>
        </w:rPr>
        <w:t>加热功率（</w:t>
      </w:r>
      <w:r>
        <w:t>k</w:t>
      </w:r>
      <w:r>
        <w:rPr>
          <w:rFonts w:hint="eastAsia"/>
        </w:rPr>
        <w:t>W）：1.0</w:t>
      </w:r>
    </w:p>
    <w:p w:rsidR="005817C0" w:rsidRDefault="005817C0" w:rsidP="005817C0">
      <w:pPr>
        <w:pStyle w:val="aa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整机功率（</w:t>
      </w:r>
      <w:r>
        <w:t>k</w:t>
      </w:r>
      <w:r>
        <w:rPr>
          <w:rFonts w:hint="eastAsia"/>
        </w:rPr>
        <w:t>W）：1.</w:t>
      </w:r>
      <w:r>
        <w:rPr>
          <w:rFonts w:hint="eastAsia"/>
        </w:rPr>
        <w:t>5</w:t>
      </w:r>
      <w:bookmarkStart w:id="0" w:name="_GoBack"/>
      <w:bookmarkEnd w:id="0"/>
    </w:p>
    <w:p w:rsidR="0087702F" w:rsidRDefault="00CE352C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外形尺寸：</w:t>
      </w:r>
      <w:r>
        <w:rPr>
          <w:rFonts w:hint="eastAsia"/>
        </w:rPr>
        <w:t>725*440*555</w:t>
      </w:r>
    </w:p>
    <w:p w:rsidR="0087702F" w:rsidRDefault="0087702F">
      <w:pPr>
        <w:pStyle w:val="aa"/>
        <w:spacing w:line="360" w:lineRule="auto"/>
        <w:ind w:firstLineChars="0" w:firstLine="0"/>
      </w:pPr>
    </w:p>
    <w:sectPr w:rsidR="008770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352C" w:rsidRDefault="00CE352C">
      <w:r>
        <w:separator/>
      </w:r>
    </w:p>
  </w:endnote>
  <w:endnote w:type="continuationSeparator" w:id="0">
    <w:p w:rsidR="00CE352C" w:rsidRDefault="00CE3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702F" w:rsidRDefault="0087702F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702F" w:rsidRDefault="00CE352C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87702F" w:rsidRDefault="00CE352C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87702F" w:rsidRDefault="00CE352C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87702F" w:rsidRDefault="00CE352C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702F" w:rsidRDefault="0087702F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352C" w:rsidRDefault="00CE352C">
      <w:r>
        <w:separator/>
      </w:r>
    </w:p>
  </w:footnote>
  <w:footnote w:type="continuationSeparator" w:id="0">
    <w:p w:rsidR="00CE352C" w:rsidRDefault="00CE3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702F" w:rsidRDefault="0087702F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702F" w:rsidRDefault="00CE352C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87702F" w:rsidRDefault="00CE352C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87702F" w:rsidRDefault="00CE352C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87702F" w:rsidRDefault="00CE352C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702F" w:rsidRDefault="0087702F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220E5D"/>
    <w:rsid w:val="002C0B14"/>
    <w:rsid w:val="00377C0E"/>
    <w:rsid w:val="00391ED3"/>
    <w:rsid w:val="00402B2F"/>
    <w:rsid w:val="004477CA"/>
    <w:rsid w:val="00506E42"/>
    <w:rsid w:val="00522B70"/>
    <w:rsid w:val="00544770"/>
    <w:rsid w:val="00576BE9"/>
    <w:rsid w:val="005817C0"/>
    <w:rsid w:val="005C738E"/>
    <w:rsid w:val="00633A30"/>
    <w:rsid w:val="00667C16"/>
    <w:rsid w:val="006D579F"/>
    <w:rsid w:val="007063F9"/>
    <w:rsid w:val="00714932"/>
    <w:rsid w:val="00742A15"/>
    <w:rsid w:val="0083486F"/>
    <w:rsid w:val="0087702F"/>
    <w:rsid w:val="008F37E2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94A04"/>
    <w:rsid w:val="00BB0B03"/>
    <w:rsid w:val="00C06D58"/>
    <w:rsid w:val="00C35E40"/>
    <w:rsid w:val="00CE352C"/>
    <w:rsid w:val="00D259E5"/>
    <w:rsid w:val="00D331E3"/>
    <w:rsid w:val="00D4363E"/>
    <w:rsid w:val="00DA1AEC"/>
    <w:rsid w:val="00E85D89"/>
    <w:rsid w:val="00FA12CC"/>
    <w:rsid w:val="00FB14BA"/>
    <w:rsid w:val="0A141850"/>
    <w:rsid w:val="0A6149FC"/>
    <w:rsid w:val="0D167098"/>
    <w:rsid w:val="0E960E80"/>
    <w:rsid w:val="120C4530"/>
    <w:rsid w:val="1E740ACF"/>
    <w:rsid w:val="23D74468"/>
    <w:rsid w:val="259457E0"/>
    <w:rsid w:val="2D292FB8"/>
    <w:rsid w:val="2DE04941"/>
    <w:rsid w:val="30112B14"/>
    <w:rsid w:val="30A82F51"/>
    <w:rsid w:val="3AAA3E33"/>
    <w:rsid w:val="3F0136B0"/>
    <w:rsid w:val="3F550CE4"/>
    <w:rsid w:val="41467690"/>
    <w:rsid w:val="42993A8F"/>
    <w:rsid w:val="4A6613D5"/>
    <w:rsid w:val="4A976174"/>
    <w:rsid w:val="4EA12919"/>
    <w:rsid w:val="59F66574"/>
    <w:rsid w:val="5E065A1B"/>
    <w:rsid w:val="5E486497"/>
    <w:rsid w:val="6040767B"/>
    <w:rsid w:val="61C75B20"/>
    <w:rsid w:val="644F538C"/>
    <w:rsid w:val="69DD6A23"/>
    <w:rsid w:val="6A0307A5"/>
    <w:rsid w:val="70642B7E"/>
    <w:rsid w:val="76413CCF"/>
    <w:rsid w:val="76727A9F"/>
    <w:rsid w:val="77845037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C1CC7A"/>
  <w14:defaultImageDpi w14:val="32767"/>
  <w15:docId w15:val="{5EC4ECA7-32E6-409C-ADD3-4D35BAE9F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C7C5BF7-8DFF-4AD2-88D6-23D1A2040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9</cp:revision>
  <cp:lastPrinted>2019-10-17T06:15:00Z</cp:lastPrinted>
  <dcterms:created xsi:type="dcterms:W3CDTF">2019-10-17T06:02:00Z</dcterms:created>
  <dcterms:modified xsi:type="dcterms:W3CDTF">2020-09-03T05:34:00Z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