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pPr>
    </w:p>
    <w:p>
      <w:pPr>
        <w:pStyle w:val="2"/>
        <w:ind w:left="23" w:hanging="145"/>
      </w:pPr>
      <w:r>
        <w:rPr>
          <w:rFonts w:hint="eastAsia"/>
        </w:rPr>
        <w:t>SLC-2030恒温冷却循环器</w:t>
      </w:r>
    </w:p>
    <w:p>
      <w:pPr>
        <w:pStyle w:val="3"/>
        <w:ind w:firstLine="562"/>
      </w:pPr>
      <w:r>
        <w:rPr>
          <w:rFonts w:hint="eastAsia"/>
        </w:rPr>
        <w:t>产品说明</w:t>
      </w:r>
    </w:p>
    <w:p>
      <w:pPr>
        <w:pStyle w:val="6"/>
        <w:spacing w:beforeAutospacing="0" w:after="225" w:afterAutospacing="0" w:line="360" w:lineRule="auto"/>
        <w:ind w:firstLine="480" w:firstLineChars="200"/>
        <w:rPr>
          <w:rFonts w:cs="宋体"/>
        </w:rPr>
      </w:pPr>
      <w:r>
        <w:rPr>
          <w:rFonts w:cs="宋体"/>
        </w:rPr>
        <w:t>低温恒温器解决了原有冷水机在没有加热管情况下控温不准确的痛点，采用全新技术实现低功耗高精度控温、实时动态调整制冷量和免除尘，高泵压、小体积，适用于多种场合，可匹配相关分析测试仪器。</w:t>
      </w:r>
    </w:p>
    <w:p>
      <w:pPr>
        <w:pStyle w:val="3"/>
        <w:ind w:firstLine="562"/>
        <w:rPr>
          <w:rFonts w:hint="eastAsia"/>
        </w:rPr>
      </w:pPr>
      <w:r>
        <w:rPr>
          <w:rFonts w:hint="eastAsia"/>
        </w:rPr>
        <w:t>性能特点</w:t>
      </w:r>
    </w:p>
    <w:p>
      <w:pPr>
        <w:pStyle w:val="16"/>
        <w:numPr>
          <w:ilvl w:val="0"/>
          <w:numId w:val="1"/>
        </w:numPr>
        <w:spacing w:line="360" w:lineRule="auto"/>
        <w:ind w:firstLineChars="0"/>
        <w:rPr>
          <w:rFonts w:hint="eastAsia" w:ascii="微软雅黑" w:hAnsi="微软雅黑" w:eastAsia="微软雅黑" w:cs="微软雅黑"/>
          <w:i w:val="0"/>
          <w:iCs w:val="0"/>
          <w:caps w:val="0"/>
          <w:color w:val="595959"/>
          <w:spacing w:val="0"/>
          <w:sz w:val="24"/>
          <w:szCs w:val="24"/>
          <w:shd w:val="clear" w:fill="FFFFFF"/>
        </w:rPr>
      </w:pPr>
      <w:r>
        <w:rPr>
          <w:rStyle w:val="9"/>
          <w:rFonts w:ascii="微软雅黑" w:hAnsi="微软雅黑" w:eastAsia="微软雅黑" w:cs="微软雅黑"/>
          <w:b/>
          <w:bCs/>
          <w:i w:val="0"/>
          <w:iCs w:val="0"/>
          <w:caps w:val="0"/>
          <w:color w:val="009B9A"/>
          <w:spacing w:val="0"/>
          <w:sz w:val="24"/>
          <w:szCs w:val="24"/>
          <w:shd w:val="clear" w:fill="FFFFFF"/>
        </w:rPr>
        <w:t>耐腐蚀</w:t>
      </w:r>
      <w:r>
        <w:rPr>
          <w:rFonts w:hint="eastAsia" w:ascii="Arial" w:hAnsi="Arial" w:eastAsia="宋体" w:cs="Arial"/>
          <w:i w:val="0"/>
          <w:iCs w:val="0"/>
          <w:caps w:val="0"/>
          <w:color w:val="595959"/>
          <w:spacing w:val="0"/>
          <w:sz w:val="24"/>
          <w:szCs w:val="24"/>
          <w:shd w:val="clear" w:fill="FFFFFF"/>
        </w:rPr>
        <w:t> </w:t>
      </w:r>
      <w:r>
        <w:rPr>
          <w:rFonts w:hint="eastAsia" w:ascii="Arial" w:hAnsi="Arial" w:cs="Arial"/>
          <w:i w:val="0"/>
          <w:iCs w:val="0"/>
          <w:caps w:val="0"/>
          <w:color w:val="595959"/>
          <w:spacing w:val="0"/>
          <w:sz w:val="24"/>
          <w:szCs w:val="24"/>
          <w:shd w:val="clear" w:fill="FFFFFF"/>
          <w:lang w:val="en-US" w:eastAsia="zh-CN"/>
        </w:rPr>
        <w:t xml:space="preserve">  </w:t>
      </w:r>
      <w:r>
        <w:rPr>
          <w:rFonts w:hint="eastAsia"/>
        </w:rPr>
        <w:t>全不锈钢蒸发器水槽，波兰纹软管，耐腐蚀、耐高压</w:t>
      </w:r>
    </w:p>
    <w:p>
      <w:pPr>
        <w:pStyle w:val="16"/>
        <w:numPr>
          <w:ilvl w:val="0"/>
          <w:numId w:val="1"/>
        </w:numPr>
        <w:spacing w:line="360" w:lineRule="auto"/>
        <w:ind w:firstLineChars="0"/>
      </w:pPr>
      <w:r>
        <w:rPr>
          <w:rStyle w:val="9"/>
          <w:rFonts w:ascii="微软雅黑" w:hAnsi="微软雅黑" w:eastAsia="微软雅黑" w:cs="微软雅黑"/>
          <w:b/>
          <w:bCs/>
          <w:i w:val="0"/>
          <w:iCs w:val="0"/>
          <w:caps w:val="0"/>
          <w:color w:val="009B9A"/>
          <w:spacing w:val="0"/>
          <w:sz w:val="24"/>
          <w:szCs w:val="24"/>
          <w:shd w:val="clear" w:fill="FFFFFF"/>
        </w:rPr>
        <w:t>免维护</w:t>
      </w:r>
      <w:r>
        <w:rPr>
          <w:rFonts w:hint="eastAsia" w:ascii="微软雅黑" w:hAnsi="微软雅黑" w:eastAsia="微软雅黑" w:cs="微软雅黑"/>
          <w:i w:val="0"/>
          <w:iCs w:val="0"/>
          <w:caps w:val="0"/>
          <w:color w:val="595959"/>
          <w:spacing w:val="0"/>
          <w:sz w:val="24"/>
          <w:szCs w:val="24"/>
          <w:shd w:val="clear" w:fill="FFFFFF"/>
        </w:rPr>
        <w:t>   </w:t>
      </w:r>
      <w:r>
        <w:rPr>
          <w:rFonts w:hint="eastAsia"/>
        </w:rPr>
        <w:t>冷凝器采用免维护技术，避免由于灰尘导致的设备性能下降或损</w:t>
      </w:r>
    </w:p>
    <w:p>
      <w:pPr>
        <w:pStyle w:val="16"/>
        <w:numPr>
          <w:ilvl w:val="0"/>
          <w:numId w:val="1"/>
        </w:numPr>
        <w:spacing w:line="360" w:lineRule="auto"/>
        <w:ind w:firstLineChars="0"/>
      </w:pPr>
      <w:r>
        <w:rPr>
          <w:rStyle w:val="9"/>
          <w:rFonts w:ascii="微软雅黑" w:hAnsi="微软雅黑" w:eastAsia="微软雅黑" w:cs="微软雅黑"/>
          <w:b/>
          <w:bCs/>
          <w:i w:val="0"/>
          <w:iCs w:val="0"/>
          <w:caps w:val="0"/>
          <w:color w:val="009B9A"/>
          <w:spacing w:val="0"/>
          <w:sz w:val="24"/>
          <w:szCs w:val="24"/>
          <w:shd w:val="clear" w:fill="FFFFFF"/>
        </w:rPr>
        <w:t>精准控温</w:t>
      </w:r>
      <w:r>
        <w:rPr>
          <w:rFonts w:hint="eastAsia" w:ascii="微软雅黑" w:hAnsi="微软雅黑" w:eastAsia="微软雅黑" w:cs="微软雅黑"/>
          <w:i w:val="0"/>
          <w:iCs w:val="0"/>
          <w:caps w:val="0"/>
          <w:color w:val="595959"/>
          <w:spacing w:val="0"/>
          <w:sz w:val="24"/>
          <w:szCs w:val="24"/>
          <w:shd w:val="clear" w:fill="FFFFFF"/>
        </w:rPr>
        <w:t>   </w:t>
      </w:r>
      <w:r>
        <w:rPr>
          <w:rFonts w:hint="eastAsia"/>
        </w:rPr>
        <w:t>温控精度0.1℃，不受外部管径变化导致温控精度下降</w:t>
      </w:r>
    </w:p>
    <w:p>
      <w:pPr>
        <w:pStyle w:val="16"/>
        <w:numPr>
          <w:ilvl w:val="0"/>
          <w:numId w:val="1"/>
        </w:numPr>
        <w:spacing w:line="360" w:lineRule="auto"/>
        <w:ind w:firstLineChars="0"/>
      </w:pPr>
      <w:r>
        <w:rPr>
          <w:rStyle w:val="9"/>
          <w:rFonts w:ascii="微软雅黑" w:hAnsi="微软雅黑" w:eastAsia="微软雅黑" w:cs="微软雅黑"/>
          <w:b/>
          <w:bCs/>
          <w:i w:val="0"/>
          <w:iCs w:val="0"/>
          <w:caps w:val="0"/>
          <w:color w:val="009B9A"/>
          <w:spacing w:val="0"/>
          <w:sz w:val="24"/>
          <w:szCs w:val="24"/>
          <w:shd w:val="clear" w:fill="FFFFFF"/>
        </w:rPr>
        <w:t>循环系统</w:t>
      </w:r>
      <w:r>
        <w:rPr>
          <w:rFonts w:hint="eastAsia" w:ascii="微软雅黑" w:hAnsi="微软雅黑" w:eastAsia="微软雅黑" w:cs="微软雅黑"/>
          <w:i w:val="0"/>
          <w:iCs w:val="0"/>
          <w:caps w:val="0"/>
          <w:color w:val="595959"/>
          <w:spacing w:val="0"/>
          <w:sz w:val="24"/>
          <w:szCs w:val="24"/>
          <w:shd w:val="clear" w:fill="FFFFFF"/>
        </w:rPr>
        <w:t>   </w:t>
      </w:r>
      <w:r>
        <w:rPr>
          <w:rFonts w:hint="eastAsia"/>
        </w:rPr>
        <w:t>最高循环泵压0~6bar 压力可调，最高流量30L/min</w:t>
      </w:r>
    </w:p>
    <w:p>
      <w:pPr>
        <w:pStyle w:val="16"/>
        <w:numPr>
          <w:ilvl w:val="0"/>
          <w:numId w:val="1"/>
        </w:numPr>
        <w:spacing w:line="360" w:lineRule="auto"/>
        <w:ind w:firstLineChars="0"/>
      </w:pPr>
      <w:r>
        <w:rPr>
          <w:rStyle w:val="9"/>
          <w:rFonts w:ascii="微软雅黑" w:hAnsi="微软雅黑" w:eastAsia="微软雅黑" w:cs="微软雅黑"/>
          <w:b/>
          <w:bCs/>
          <w:i w:val="0"/>
          <w:iCs w:val="0"/>
          <w:caps w:val="0"/>
          <w:color w:val="009B9A"/>
          <w:spacing w:val="0"/>
          <w:sz w:val="24"/>
          <w:szCs w:val="24"/>
          <w:shd w:val="clear" w:fill="FFFFFF"/>
        </w:rPr>
        <w:t>高效率</w:t>
      </w:r>
      <w:r>
        <w:rPr>
          <w:rFonts w:hint="eastAsia" w:ascii="Arial" w:hAnsi="Arial" w:eastAsia="宋体" w:cs="Arial"/>
          <w:i w:val="0"/>
          <w:iCs w:val="0"/>
          <w:caps w:val="0"/>
          <w:color w:val="595959"/>
          <w:spacing w:val="0"/>
          <w:sz w:val="24"/>
          <w:szCs w:val="24"/>
          <w:shd w:val="clear" w:fill="FFFFFF"/>
        </w:rPr>
        <w:t> </w:t>
      </w:r>
      <w:r>
        <w:rPr>
          <w:rFonts w:hint="eastAsia" w:ascii="Arial" w:hAnsi="Arial" w:cs="Arial"/>
          <w:i w:val="0"/>
          <w:iCs w:val="0"/>
          <w:caps w:val="0"/>
          <w:color w:val="595959"/>
          <w:spacing w:val="0"/>
          <w:sz w:val="24"/>
          <w:szCs w:val="24"/>
          <w:shd w:val="clear" w:fill="FFFFFF"/>
          <w:lang w:val="en-US" w:eastAsia="zh-CN"/>
        </w:rPr>
        <w:t xml:space="preserve"> </w:t>
      </w:r>
      <w:r>
        <w:rPr>
          <w:rFonts w:hint="default"/>
        </w:rPr>
        <w:t>采用平行流微通道技术，换热器效率高</w:t>
      </w:r>
    </w:p>
    <w:p>
      <w:pPr>
        <w:pStyle w:val="16"/>
        <w:numPr>
          <w:ilvl w:val="0"/>
          <w:numId w:val="1"/>
        </w:numPr>
        <w:spacing w:line="360" w:lineRule="auto"/>
        <w:ind w:firstLineChars="0"/>
      </w:pPr>
      <w:r>
        <w:rPr>
          <w:rStyle w:val="9"/>
          <w:rFonts w:ascii="微软雅黑" w:hAnsi="微软雅黑" w:eastAsia="微软雅黑" w:cs="微软雅黑"/>
          <w:b/>
          <w:bCs/>
          <w:i w:val="0"/>
          <w:iCs w:val="0"/>
          <w:caps w:val="0"/>
          <w:color w:val="009B9A"/>
          <w:spacing w:val="0"/>
          <w:sz w:val="24"/>
          <w:szCs w:val="24"/>
          <w:shd w:val="clear" w:fill="FFFFFF"/>
        </w:rPr>
        <w:t>制冷系统</w:t>
      </w:r>
      <w:r>
        <w:rPr>
          <w:rFonts w:hint="eastAsia" w:ascii="微软雅黑" w:hAnsi="微软雅黑" w:eastAsia="微软雅黑" w:cs="微软雅黑"/>
          <w:i w:val="0"/>
          <w:iCs w:val="0"/>
          <w:caps w:val="0"/>
          <w:color w:val="595959"/>
          <w:spacing w:val="0"/>
          <w:sz w:val="24"/>
          <w:szCs w:val="24"/>
          <w:shd w:val="clear" w:fill="FFFFFF"/>
        </w:rPr>
        <w:t>   </w:t>
      </w:r>
      <w:r>
        <w:rPr>
          <w:rFonts w:hint="eastAsia"/>
        </w:rPr>
        <w:t>电子膨胀阀控制，可根据外部负载情况自适应输出制冷量</w:t>
      </w:r>
    </w:p>
    <w:p>
      <w:pPr>
        <w:pStyle w:val="16"/>
        <w:numPr>
          <w:ilvl w:val="0"/>
          <w:numId w:val="0"/>
        </w:numPr>
        <w:spacing w:line="360" w:lineRule="auto"/>
        <w:ind w:leftChars="0"/>
        <w:rPr>
          <w:rFonts w:hint="eastAsia" w:ascii="微软雅黑" w:hAnsi="微软雅黑" w:eastAsia="微软雅黑" w:cs="微软雅黑"/>
          <w:i w:val="0"/>
          <w:iCs w:val="0"/>
          <w:caps w:val="0"/>
          <w:color w:val="595959"/>
          <w:spacing w:val="0"/>
          <w:sz w:val="24"/>
          <w:szCs w:val="24"/>
          <w:shd w:val="clear" w:fill="FFFFFF"/>
        </w:rPr>
      </w:pPr>
    </w:p>
    <w:p>
      <w:pPr>
        <w:pStyle w:val="3"/>
        <w:ind w:firstLine="562"/>
        <w:rPr>
          <w:rFonts w:hint="eastAsia"/>
        </w:rPr>
      </w:pPr>
      <w:r>
        <w:rPr>
          <w:rFonts w:hint="eastAsia"/>
        </w:rPr>
        <w:t>仪器参数</w:t>
      </w:r>
    </w:p>
    <w:p>
      <w:pPr>
        <w:pStyle w:val="16"/>
        <w:spacing w:line="360" w:lineRule="auto"/>
        <w:ind w:firstLine="0" w:firstLineChars="0"/>
        <w:rPr>
          <w:rFonts w:ascii="Arial" w:hAnsi="Arial" w:eastAsia="宋体" w:cs="Arial"/>
          <w:i w:val="0"/>
          <w:iCs w:val="0"/>
          <w:caps w:val="0"/>
          <w:color w:val="595959"/>
          <w:spacing w:val="0"/>
          <w:sz w:val="24"/>
          <w:szCs w:val="24"/>
          <w:shd w:val="clear" w:fill="DCEDEC"/>
        </w:rPr>
      </w:pPr>
      <w:r>
        <w:t>型号: SLC-2030</w:t>
      </w:r>
    </w:p>
    <w:p>
      <w:pPr>
        <w:pStyle w:val="16"/>
        <w:spacing w:line="360" w:lineRule="auto"/>
        <w:ind w:firstLine="0" w:firstLineChars="0"/>
      </w:pPr>
      <w:r>
        <w:t>冷却温度范围（℃）</w:t>
      </w:r>
      <w:r>
        <w:rPr>
          <w:rFonts w:hint="eastAsia"/>
        </w:rPr>
        <w:t>：</w:t>
      </w:r>
      <w:r>
        <w:t>-25-45</w:t>
      </w:r>
    </w:p>
    <w:p>
      <w:pPr>
        <w:pStyle w:val="16"/>
        <w:spacing w:line="360" w:lineRule="auto"/>
        <w:ind w:firstLine="0" w:firstLineChars="0"/>
      </w:pPr>
      <w:r>
        <w:t>温度稳定性</w:t>
      </w:r>
      <w:r>
        <w:rPr>
          <w:rFonts w:hint="default"/>
        </w:rPr>
        <w:t>（℃）</w:t>
      </w:r>
      <w:r>
        <w:rPr>
          <w:rFonts w:hint="eastAsia"/>
        </w:rPr>
        <w:t>：</w:t>
      </w:r>
      <w:r>
        <w:t>±0.1</w:t>
      </w:r>
    </w:p>
    <w:p>
      <w:pPr>
        <w:pStyle w:val="16"/>
        <w:spacing w:line="360" w:lineRule="auto"/>
        <w:ind w:firstLine="0" w:firstLineChars="0"/>
      </w:pPr>
      <w:r>
        <w:t>最大流量(</w:t>
      </w:r>
      <w:r>
        <w:rPr>
          <w:rFonts w:hint="default"/>
        </w:rPr>
        <w:t>(L/min)</w:t>
      </w:r>
      <w:r>
        <w:rPr>
          <w:rFonts w:hint="eastAsia"/>
        </w:rPr>
        <w:t>：</w:t>
      </w:r>
      <w:r>
        <w:t>30</w:t>
      </w:r>
    </w:p>
    <w:p>
      <w:pPr>
        <w:pStyle w:val="16"/>
        <w:spacing w:line="360" w:lineRule="auto"/>
        <w:ind w:firstLine="0" w:firstLineChars="0"/>
      </w:pPr>
      <w:r>
        <w:t>最高泵压(</w:t>
      </w:r>
      <w:r>
        <w:rPr>
          <w:rFonts w:hint="default"/>
        </w:rPr>
        <w:t>bar)</w:t>
      </w:r>
      <w:r>
        <w:rPr>
          <w:rFonts w:hint="eastAsia"/>
        </w:rPr>
        <w:t>：</w:t>
      </w:r>
      <w:r>
        <w:t>6</w:t>
      </w:r>
    </w:p>
    <w:p>
      <w:pPr>
        <w:pStyle w:val="16"/>
        <w:spacing w:line="360" w:lineRule="auto"/>
        <w:ind w:firstLine="0" w:firstLineChars="0"/>
        <w:rPr>
          <w:rFonts w:hint="default" w:eastAsia="宋体"/>
          <w:lang w:val="en-US" w:eastAsia="zh-CN"/>
        </w:rPr>
      </w:pPr>
      <w:bookmarkStart w:id="0" w:name="_Hlk87962076"/>
      <w:r>
        <w:t>额定制冷量（Kw@25℃）</w:t>
      </w:r>
      <w:r>
        <w:rPr>
          <w:rFonts w:hint="eastAsia"/>
        </w:rPr>
        <w:t>:</w:t>
      </w:r>
      <w:r>
        <w:rPr>
          <w:rFonts w:hint="eastAsia"/>
          <w:lang w:val="en-US" w:eastAsia="zh-CN"/>
        </w:rPr>
        <w:t>3.0</w:t>
      </w:r>
      <w:bookmarkStart w:id="1" w:name="_GoBack"/>
      <w:bookmarkEnd w:id="1"/>
    </w:p>
    <w:p>
      <w:pPr>
        <w:pStyle w:val="16"/>
        <w:spacing w:line="360" w:lineRule="auto"/>
        <w:ind w:firstLine="0" w:firstLineChars="0"/>
        <w:rPr>
          <w:rFonts w:hint="eastAsia"/>
          <w:lang w:eastAsia="zh-CN"/>
        </w:rPr>
      </w:pPr>
      <w:r>
        <w:t>总功率(</w:t>
      </w:r>
      <w:r>
        <w:rPr>
          <w:rFonts w:hint="default"/>
        </w:rPr>
        <w:t>Kw)</w:t>
      </w:r>
      <w:r>
        <w:rPr>
          <w:rFonts w:hint="eastAsia"/>
        </w:rPr>
        <w:t>：1</w:t>
      </w:r>
      <w:r>
        <w:t>.</w:t>
      </w:r>
      <w:r>
        <w:rPr>
          <w:rFonts w:hint="eastAsia"/>
          <w:lang w:val="en-US" w:eastAsia="zh-CN"/>
        </w:rPr>
        <w:t>6</w:t>
      </w:r>
    </w:p>
    <w:bookmarkEnd w:id="0"/>
    <w:p>
      <w:pPr>
        <w:pStyle w:val="16"/>
        <w:spacing w:line="360" w:lineRule="auto"/>
        <w:ind w:firstLine="0" w:firstLineChars="0"/>
        <w:rPr>
          <w:rFonts w:hint="eastAsia"/>
        </w:rPr>
      </w:pPr>
      <w:r>
        <w:t>外形尺寸(</w:t>
      </w:r>
      <w:r>
        <w:rPr>
          <w:rFonts w:hint="default"/>
        </w:rPr>
        <w:t>mm³)</w:t>
      </w:r>
      <w:r>
        <w:rPr>
          <w:rFonts w:hint="eastAsia"/>
        </w:rPr>
        <w:t>:</w:t>
      </w:r>
      <w:r>
        <w:t>428*620*890</w:t>
      </w:r>
    </w:p>
    <w:p>
      <w:pPr>
        <w:pStyle w:val="16"/>
        <w:spacing w:line="360" w:lineRule="auto"/>
        <w:ind w:firstLine="0" w:firstLineChars="0"/>
      </w:pPr>
      <w:r>
        <w:t>填充容积(L)</w:t>
      </w:r>
      <w:r>
        <w:rPr>
          <w:rFonts w:hint="eastAsia"/>
        </w:rPr>
        <w:t>:</w:t>
      </w:r>
      <w:r>
        <w:t>8~15</w:t>
      </w:r>
    </w:p>
    <w:p>
      <w:pPr>
        <w:pStyle w:val="16"/>
        <w:spacing w:line="360" w:lineRule="auto"/>
        <w:ind w:firstLine="0" w:firstLineChars="0"/>
        <w:jc w:val="center"/>
      </w:pPr>
      <w:r>
        <w:drawing>
          <wp:inline distT="0" distB="0" distL="114300" distR="114300">
            <wp:extent cx="2000250" cy="34766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000250" cy="3476625"/>
                    </a:xfrm>
                    <a:prstGeom prst="rect">
                      <a:avLst/>
                    </a:prstGeom>
                    <a:noFill/>
                    <a:ln>
                      <a:noFill/>
                    </a:ln>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0" w:h="16840"/>
      <w:pgMar w:top="1440" w:right="1800" w:bottom="1440" w:left="1800" w:header="794" w:footer="1077"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ongti SC">
    <w:altName w:val="宋体"/>
    <w:panose1 w:val="00000000000000000000"/>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jc w:val="right"/>
      <w:rPr>
        <w:sz w:val="18"/>
        <w:szCs w:val="18"/>
      </w:rPr>
    </w:pPr>
    <w:sdt>
      <w:sdtPr>
        <w:rPr>
          <w:b/>
          <w:bCs/>
          <w:color w:val="00AAAB"/>
          <w:sz w:val="18"/>
          <w:szCs w:val="18"/>
        </w:rPr>
        <w:alias w:val="作者"/>
        <w:id w:val="-1313864547"/>
        <w15:dataBinding w:prefixMappings="xmlns:ns0='http://purl.org/dc/elements/1.1/' xmlns:ns1='http://schemas.openxmlformats.org/package/2006/metadata/core-properties' " w:xpath="/ns1:coreProperties[1]/ns0:creator[1]" w:storeItemID="{6C3C8BC8-F283-45AE-878A-BAB7291924A1}"/>
        <w:text/>
      </w:sdtPr>
      <w:sdtEndPr>
        <w:rPr>
          <w:b/>
          <w:bCs/>
          <w:color w:val="00AAAB"/>
          <w:sz w:val="18"/>
          <w:szCs w:val="18"/>
        </w:rPr>
      </w:sdtEndPr>
      <w:sdtContent>
        <w:r>
          <w:rPr>
            <w:rFonts w:hint="eastAsia"/>
            <w:b/>
            <w:bCs/>
            <w:color w:val="00AAAB"/>
            <w:sz w:val="18"/>
            <w:szCs w:val="18"/>
          </w:rPr>
          <w:t>宁波新芝生物科技股份有限公司</w:t>
        </w:r>
      </w:sdtContent>
    </w:sdt>
  </w:p>
  <w:p>
    <w:pPr>
      <w:wordWrap w:val="0"/>
      <w:ind w:firstLine="240"/>
      <w:jc w:val="right"/>
      <w:rPr>
        <w:color w:val="404040" w:themeColor="text1" w:themeTint="BF"/>
        <w:sz w:val="12"/>
        <w:szCs w:val="12"/>
        <w14:textFill>
          <w14:solidFill>
            <w14:schemeClr w14:val="tx1">
              <w14:lumMod w14:val="75000"/>
              <w14:lumOff w14:val="25000"/>
            </w14:schemeClr>
          </w14:solidFill>
        </w14:textFill>
      </w:rPr>
    </w:pPr>
    <w:r>
      <w:rPr>
        <w:rFonts w:hint="eastAsia"/>
        <w:color w:val="404040" w:themeColor="text1" w:themeTint="BF"/>
        <w:sz w:val="12"/>
        <w:szCs w:val="12"/>
        <w14:textFill>
          <w14:solidFill>
            <w14:schemeClr w14:val="tx1">
              <w14:lumMod w14:val="75000"/>
              <w14:lumOff w14:val="25000"/>
            </w14:schemeClr>
          </w14:solidFill>
        </w14:textFill>
      </w:rPr>
      <w:t>NINGBO</w:t>
    </w:r>
    <w:r>
      <w:rPr>
        <w:color w:val="404040" w:themeColor="text1" w:themeTint="BF"/>
        <w:sz w:val="12"/>
        <w:szCs w:val="12"/>
        <w14:textFill>
          <w14:solidFill>
            <w14:schemeClr w14:val="tx1">
              <w14:lumMod w14:val="75000"/>
              <w14:lumOff w14:val="25000"/>
            </w14:schemeClr>
          </w14:solidFill>
        </w14:textFill>
      </w:rPr>
      <w:t xml:space="preserve"> </w:t>
    </w:r>
    <w:r>
      <w:rPr>
        <w:rFonts w:hint="eastAsia"/>
        <w:color w:val="404040" w:themeColor="text1" w:themeTint="BF"/>
        <w:sz w:val="12"/>
        <w:szCs w:val="12"/>
        <w14:textFill>
          <w14:solidFill>
            <w14:schemeClr w14:val="tx1">
              <w14:lumMod w14:val="75000"/>
              <w14:lumOff w14:val="25000"/>
            </w14:schemeClr>
          </w14:solidFill>
        </w14:textFill>
      </w:rPr>
      <w:t>SCIENTZ</w:t>
    </w:r>
    <w:r>
      <w:rPr>
        <w:color w:val="404040" w:themeColor="text1" w:themeTint="BF"/>
        <w:sz w:val="12"/>
        <w:szCs w:val="12"/>
        <w14:textFill>
          <w14:solidFill>
            <w14:schemeClr w14:val="tx1">
              <w14:lumMod w14:val="75000"/>
              <w14:lumOff w14:val="25000"/>
            </w14:schemeClr>
          </w14:solidFill>
        </w14:textFill>
      </w:rPr>
      <w:t xml:space="preserve"> </w:t>
    </w:r>
    <w:r>
      <w:rPr>
        <w:rFonts w:hint="eastAsia"/>
        <w:color w:val="404040" w:themeColor="text1" w:themeTint="BF"/>
        <w:sz w:val="12"/>
        <w:szCs w:val="12"/>
        <w14:textFill>
          <w14:solidFill>
            <w14:schemeClr w14:val="tx1">
              <w14:lumMod w14:val="75000"/>
              <w14:lumOff w14:val="25000"/>
            </w14:schemeClr>
          </w14:solidFill>
        </w14:textFill>
      </w:rPr>
      <w:t>BIOTECHNOLOGY</w:t>
    </w:r>
    <w:r>
      <w:rPr>
        <w:color w:val="404040" w:themeColor="text1" w:themeTint="BF"/>
        <w:sz w:val="12"/>
        <w:szCs w:val="12"/>
        <w14:textFill>
          <w14:solidFill>
            <w14:schemeClr w14:val="tx1">
              <w14:lumMod w14:val="75000"/>
              <w14:lumOff w14:val="25000"/>
            </w14:schemeClr>
          </w14:solidFill>
        </w14:textFill>
      </w:rPr>
      <w:t xml:space="preserve"> </w:t>
    </w:r>
    <w:r>
      <w:rPr>
        <w:rFonts w:hint="eastAsia"/>
        <w:color w:val="404040" w:themeColor="text1" w:themeTint="BF"/>
        <w:sz w:val="12"/>
        <w:szCs w:val="12"/>
        <w14:textFill>
          <w14:solidFill>
            <w14:schemeClr w14:val="tx1">
              <w14:lumMod w14:val="75000"/>
              <w14:lumOff w14:val="25000"/>
            </w14:schemeClr>
          </w14:solidFill>
        </w14:textFill>
      </w:rPr>
      <w:t>CO</w:t>
    </w:r>
    <w:r>
      <w:rPr>
        <w:color w:val="404040" w:themeColor="text1" w:themeTint="BF"/>
        <w:sz w:val="12"/>
        <w:szCs w:val="12"/>
        <w14:textFill>
          <w14:solidFill>
            <w14:schemeClr w14:val="tx1">
              <w14:lumMod w14:val="75000"/>
              <w14:lumOff w14:val="25000"/>
            </w14:schemeClr>
          </w14:solidFill>
        </w14:textFill>
      </w:rPr>
      <w:t>., LTD</w:t>
    </w:r>
  </w:p>
  <w:p>
    <w:pPr>
      <w:ind w:firstLine="280"/>
      <w:jc w:val="right"/>
      <w:rPr>
        <w:color w:val="404040" w:themeColor="text1" w:themeTint="BF"/>
        <w:sz w:val="14"/>
        <w:szCs w:val="14"/>
        <w14:textFill>
          <w14:solidFill>
            <w14:schemeClr w14:val="tx1">
              <w14:lumMod w14:val="75000"/>
              <w14:lumOff w14:val="25000"/>
            </w14:schemeClr>
          </w14:solidFill>
        </w14:textFill>
      </w:rPr>
    </w:pPr>
    <w:r>
      <w:rPr>
        <w:rFonts w:hint="eastAsia"/>
        <w:color w:val="404040" w:themeColor="text1" w:themeTint="BF"/>
        <w:sz w:val="14"/>
        <w:szCs w:val="14"/>
        <w14:textFill>
          <w14:solidFill>
            <w14:schemeClr w14:val="tx1">
              <w14:lumMod w14:val="75000"/>
              <w14:lumOff w14:val="25000"/>
            </w14:schemeClr>
          </w14:solidFill>
        </w14:textFill>
      </w:rPr>
      <w:t>商务服务热线</w:t>
    </w:r>
    <w:r>
      <w:rPr>
        <w:rFonts w:hint="eastAsia"/>
        <w:sz w:val="14"/>
        <w:szCs w:val="14"/>
      </w:rPr>
      <w:t xml:space="preserve"> </w:t>
    </w:r>
    <w:r>
      <w:rPr>
        <w:color w:val="404040" w:themeColor="text1" w:themeTint="BF"/>
        <w:sz w:val="14"/>
        <w:szCs w:val="14"/>
        <w14:textFill>
          <w14:solidFill>
            <w14:schemeClr w14:val="tx1">
              <w14:lumMod w14:val="75000"/>
              <w14:lumOff w14:val="25000"/>
            </w14:schemeClr>
          </w14:solidFill>
        </w14:textFill>
      </w:rPr>
      <w:t>0574-87134807</w:t>
    </w:r>
  </w:p>
  <w:p>
    <w:pPr>
      <w:ind w:firstLine="280"/>
      <w:jc w:val="right"/>
      <w:rPr>
        <w:color w:val="404040" w:themeColor="text1" w:themeTint="BF"/>
        <w:sz w:val="14"/>
        <w:szCs w:val="14"/>
        <w14:textFill>
          <w14:solidFill>
            <w14:schemeClr w14:val="tx1">
              <w14:lumMod w14:val="75000"/>
              <w14:lumOff w14:val="25000"/>
            </w14:schemeClr>
          </w14:solidFill>
        </w14:textFill>
      </w:rPr>
    </w:pPr>
    <w:r>
      <w:rPr>
        <w:color w:val="404040" w:themeColor="text1" w:themeTint="BF"/>
        <w:sz w:val="14"/>
        <w:szCs w:val="14"/>
        <w14:textFill>
          <w14:solidFill>
            <w14:schemeClr w14:val="tx1">
              <w14:lumMod w14:val="75000"/>
              <w14:lumOff w14:val="25000"/>
            </w14:schemeClr>
          </w14:solidFill>
        </w14:textFill>
      </w:rPr>
      <w:t>87133995</w:t>
    </w:r>
    <w:r>
      <w:rPr>
        <w:rFonts w:hint="eastAsia"/>
        <w:color w:val="404040" w:themeColor="text1" w:themeTint="BF"/>
        <w:sz w:val="14"/>
        <w:szCs w:val="14"/>
        <w14:textFill>
          <w14:solidFill>
            <w14:schemeClr w14:val="tx1">
              <w14:lumMod w14:val="75000"/>
              <w14:lumOff w14:val="25000"/>
            </w14:schemeClr>
          </w14:solidFill>
        </w14:textFill>
      </w:rPr>
      <w:t>、</w:t>
    </w:r>
    <w:r>
      <w:rPr>
        <w:color w:val="404040" w:themeColor="text1" w:themeTint="BF"/>
        <w:sz w:val="14"/>
        <w:szCs w:val="14"/>
        <w14:textFill>
          <w14:solidFill>
            <w14:schemeClr w14:val="tx1">
              <w14:lumMod w14:val="75000"/>
              <w14:lumOff w14:val="25000"/>
            </w14:schemeClr>
          </w14:solidFill>
        </w14:textFill>
      </w:rPr>
      <w:t>56202593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20"/>
      <w:jc w:val="right"/>
      <w:rPr>
        <w:color w:val="404040" w:themeColor="text1" w:themeTint="BF"/>
        <w14:textFill>
          <w14:solidFill>
            <w14:schemeClr w14:val="tx1">
              <w14:lumMod w14:val="75000"/>
              <w14:lumOff w14:val="25000"/>
            </w14:schemeClr>
          </w14:solidFill>
        </w14:textFill>
      </w:rPr>
    </w:pPr>
    <w:r>
      <w:rPr>
        <w:color w:val="44546A" w:themeColor="text2"/>
        <w14:textFill>
          <w14:solidFill>
            <w14:schemeClr w14:val="tx2"/>
          </w14:solidFill>
        </w14:textFill>
      </w:rPr>
      <w:drawing>
        <wp:anchor distT="0" distB="0" distL="114300" distR="114300" simplePos="0" relativeHeight="251659264" behindDoc="0" locked="0" layoutInCell="1" allowOverlap="1">
          <wp:simplePos x="0" y="0"/>
          <wp:positionH relativeFrom="column">
            <wp:posOffset>-48895</wp:posOffset>
          </wp:positionH>
          <wp:positionV relativeFrom="paragraph">
            <wp:posOffset>-57785</wp:posOffset>
          </wp:positionV>
          <wp:extent cx="687705" cy="5327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7600" cy="532800"/>
                  </a:xfrm>
                  <a:prstGeom prst="rect">
                    <a:avLst/>
                  </a:prstGeom>
                </pic:spPr>
              </pic:pic>
            </a:graphicData>
          </a:graphic>
        </wp:anchor>
      </w:drawing>
    </w:r>
    <w:r>
      <w:rPr>
        <w:color w:val="44546A" w:themeColor="text2"/>
        <w14:textFill>
          <w14:solidFill>
            <w14:schemeClr w14:val="tx2"/>
          </w14:solidFill>
        </w14:textFill>
      </w:rPr>
      <w:ptab w:relativeTo="margin" w:alignment="center" w:leader="none"/>
    </w:r>
    <w:r>
      <w:rPr>
        <w:rFonts w:hint="eastAsia"/>
        <w:b/>
        <w:bCs/>
        <w:color w:val="00ACAC"/>
        <w:sz w:val="28"/>
        <w:szCs w:val="28"/>
      </w:rPr>
      <w:t>4</w:t>
    </w:r>
    <w:r>
      <w:rPr>
        <w:b/>
        <w:bCs/>
        <w:color w:val="00ACAC"/>
        <w:sz w:val="28"/>
        <w:szCs w:val="28"/>
      </w:rPr>
      <w:t>008-122-088</w:t>
    </w:r>
  </w:p>
  <w:p>
    <w:pPr>
      <w:ind w:firstLine="320"/>
      <w:jc w:val="right"/>
      <w:rPr>
        <w:color w:val="404040" w:themeColor="text1" w:themeTint="BF"/>
        <w:sz w:val="16"/>
        <w:szCs w:val="16"/>
        <w14:textFill>
          <w14:solidFill>
            <w14:schemeClr w14:val="tx1">
              <w14:lumMod w14:val="75000"/>
              <w14:lumOff w14:val="25000"/>
            </w14:schemeClr>
          </w14:solidFill>
        </w14:textFill>
      </w:rPr>
    </w:pPr>
    <w:r>
      <w:rPr>
        <w:rFonts w:hint="eastAsia"/>
        <w:color w:val="404040" w:themeColor="text1" w:themeTint="BF"/>
        <w:sz w:val="16"/>
        <w:szCs w:val="16"/>
        <w14:textFill>
          <w14:solidFill>
            <w14:schemeClr w14:val="tx1">
              <w14:lumMod w14:val="75000"/>
              <w14:lumOff w14:val="25000"/>
            </w14:schemeClr>
          </w14:solidFill>
        </w14:textFill>
      </w:rPr>
      <w:t>宁波市高新区木槿路6</w:t>
    </w:r>
    <w:r>
      <w:rPr>
        <w:color w:val="404040" w:themeColor="text1" w:themeTint="BF"/>
        <w:sz w:val="16"/>
        <w:szCs w:val="16"/>
        <w14:textFill>
          <w14:solidFill>
            <w14:schemeClr w14:val="tx1">
              <w14:lumMod w14:val="75000"/>
              <w14:lumOff w14:val="25000"/>
            </w14:schemeClr>
          </w14:solidFill>
        </w14:textFill>
      </w:rPr>
      <w:t>5</w:t>
    </w:r>
    <w:r>
      <w:rPr>
        <w:rFonts w:hint="eastAsia"/>
        <w:color w:val="404040" w:themeColor="text1" w:themeTint="BF"/>
        <w:sz w:val="16"/>
        <w:szCs w:val="16"/>
        <w14:textFill>
          <w14:solidFill>
            <w14:schemeClr w14:val="tx1">
              <w14:lumMod w14:val="75000"/>
              <w14:lumOff w14:val="25000"/>
            </w14:schemeClr>
          </w14:solidFill>
        </w14:textFill>
      </w:rPr>
      <w:t>号</w:t>
    </w:r>
  </w:p>
  <w:p>
    <w:pPr>
      <w:ind w:right="80" w:firstLine="320"/>
      <w:jc w:val="right"/>
      <w:rPr>
        <w:color w:val="404040" w:themeColor="text1" w:themeTint="BF"/>
        <w:sz w:val="18"/>
        <w:szCs w:val="18"/>
        <w14:textFill>
          <w14:solidFill>
            <w14:schemeClr w14:val="tx1">
              <w14:lumMod w14:val="75000"/>
              <w14:lumOff w14:val="25000"/>
            </w14:schemeClr>
          </w14:solidFill>
        </w14:textFill>
      </w:rPr>
    </w:pPr>
    <w:r>
      <w:rPr>
        <w:color w:val="404040" w:themeColor="text1" w:themeTint="BF"/>
        <w:sz w:val="18"/>
        <w:szCs w:val="18"/>
        <w14:textFill>
          <w14:solidFill>
            <w14:schemeClr w14:val="tx1">
              <w14:lumMod w14:val="75000"/>
              <w14:lumOff w14:val="25000"/>
            </w14:schemeClr>
          </w14:solidFill>
        </w14:textFill>
      </w:rPr>
      <w:t xml:space="preserve"> web:www.scientz.com </w:t>
    </w:r>
  </w:p>
  <w:p>
    <w:pPr>
      <w:wordWrap w:val="0"/>
      <w:ind w:right="560" w:firstLine="320"/>
      <w:jc w:val="right"/>
      <w:rPr>
        <w:color w:val="404040" w:themeColor="text1" w:themeTint="BF"/>
        <w:sz w:val="16"/>
        <w:szCs w:val="16"/>
        <w14:textFill>
          <w14:solidFill>
            <w14:schemeClr w14:val="tx1">
              <w14:lumMod w14:val="75000"/>
              <w14:lumOff w14:val="25000"/>
            </w14:schemeClr>
          </w14:solidFill>
        </w14:textFill>
      </w:rPr>
    </w:pPr>
    <w:r>
      <w:rPr>
        <w:color w:val="404040" w:themeColor="text1" w:themeTint="BF"/>
        <w:sz w:val="16"/>
        <w:szCs w:val="16"/>
        <w14:textFill>
          <w14:solidFill>
            <w14:schemeClr w14:val="tx1">
              <w14:lumMod w14:val="75000"/>
              <w14:lumOff w14:val="25000"/>
            </w14:schemeClr>
          </w14:solidFill>
        </w14:textFil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784D3E"/>
    <w:multiLevelType w:val="multilevel"/>
    <w:tmpl w:val="63784D3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HorizontalSpacing w:val="120"/>
  <w:drawingGridVerticalSpacing w:val="4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lNTY3ZTdmMjMxMWYxNGE0ZDEzYTBkZGJhNjhhM2EifQ=="/>
  </w:docVars>
  <w:rsids>
    <w:rsidRoot w:val="00FA12CC"/>
    <w:rsid w:val="000809B2"/>
    <w:rsid w:val="00104D25"/>
    <w:rsid w:val="00105B8E"/>
    <w:rsid w:val="00220E5D"/>
    <w:rsid w:val="002C0B14"/>
    <w:rsid w:val="00377C0E"/>
    <w:rsid w:val="00391ED3"/>
    <w:rsid w:val="00402B2F"/>
    <w:rsid w:val="004477CA"/>
    <w:rsid w:val="00506E42"/>
    <w:rsid w:val="00544770"/>
    <w:rsid w:val="00576BE9"/>
    <w:rsid w:val="005C738E"/>
    <w:rsid w:val="00633A30"/>
    <w:rsid w:val="00667C16"/>
    <w:rsid w:val="006D579F"/>
    <w:rsid w:val="00700E52"/>
    <w:rsid w:val="007063F9"/>
    <w:rsid w:val="00714932"/>
    <w:rsid w:val="00742A15"/>
    <w:rsid w:val="0083486F"/>
    <w:rsid w:val="008F37E2"/>
    <w:rsid w:val="009676FC"/>
    <w:rsid w:val="00976954"/>
    <w:rsid w:val="00983232"/>
    <w:rsid w:val="00994D5F"/>
    <w:rsid w:val="00A3625A"/>
    <w:rsid w:val="00A6597C"/>
    <w:rsid w:val="00A67336"/>
    <w:rsid w:val="00B066DE"/>
    <w:rsid w:val="00B0785C"/>
    <w:rsid w:val="00B94A04"/>
    <w:rsid w:val="00BB0B03"/>
    <w:rsid w:val="00C06D58"/>
    <w:rsid w:val="00C35E40"/>
    <w:rsid w:val="00C97A4B"/>
    <w:rsid w:val="00D259E5"/>
    <w:rsid w:val="00D331E3"/>
    <w:rsid w:val="00D4363E"/>
    <w:rsid w:val="00DA1AEC"/>
    <w:rsid w:val="00E85D89"/>
    <w:rsid w:val="00FA12CC"/>
    <w:rsid w:val="00FB14BA"/>
    <w:rsid w:val="0A141850"/>
    <w:rsid w:val="0D167098"/>
    <w:rsid w:val="11B9648D"/>
    <w:rsid w:val="1211388F"/>
    <w:rsid w:val="179806E6"/>
    <w:rsid w:val="1DE575A6"/>
    <w:rsid w:val="1E740ACF"/>
    <w:rsid w:val="2DE04941"/>
    <w:rsid w:val="39BC1008"/>
    <w:rsid w:val="3B7014C7"/>
    <w:rsid w:val="3D6937E3"/>
    <w:rsid w:val="3F0136B0"/>
    <w:rsid w:val="41467690"/>
    <w:rsid w:val="4429521B"/>
    <w:rsid w:val="4A6C73B4"/>
    <w:rsid w:val="4EA12919"/>
    <w:rsid w:val="5E1D6F1B"/>
    <w:rsid w:val="6040767B"/>
    <w:rsid w:val="61C75B20"/>
    <w:rsid w:val="656D18D7"/>
    <w:rsid w:val="77845037"/>
    <w:rsid w:val="7C292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4"/>
    <w:qFormat/>
    <w:uiPriority w:val="0"/>
    <w:pPr>
      <w:keepNext/>
      <w:widowControl w:val="0"/>
      <w:spacing w:line="360" w:lineRule="auto"/>
      <w:ind w:left="28" w:leftChars="-51" w:hanging="135" w:hangingChars="45"/>
      <w:jc w:val="center"/>
      <w:outlineLvl w:val="0"/>
    </w:pPr>
    <w:rPr>
      <w:rFonts w:ascii="Times New Roman" w:hAnsi="Times New Roman" w:cs="Times New Roman"/>
      <w:b/>
      <w:color w:val="000000"/>
      <w:kern w:val="2"/>
      <w:sz w:val="32"/>
      <w:szCs w:val="20"/>
    </w:rPr>
  </w:style>
  <w:style w:type="paragraph" w:styleId="3">
    <w:name w:val="heading 2"/>
    <w:basedOn w:val="1"/>
    <w:next w:val="1"/>
    <w:link w:val="15"/>
    <w:unhideWhenUsed/>
    <w:qFormat/>
    <w:uiPriority w:val="9"/>
    <w:pPr>
      <w:keepNext/>
      <w:keepLines/>
      <w:widowControl w:val="0"/>
      <w:spacing w:before="260" w:after="260" w:line="416" w:lineRule="auto"/>
      <w:ind w:firstLine="200" w:firstLineChars="200"/>
      <w:jc w:val="both"/>
      <w:outlineLvl w:val="1"/>
    </w:pPr>
    <w:rPr>
      <w:rFonts w:eastAsia="Songti SC" w:asciiTheme="majorHAnsi" w:hAnsiTheme="majorHAnsi" w:cstheme="majorBidi"/>
      <w:b/>
      <w:bCs/>
      <w:color w:val="00ACAC"/>
      <w:kern w:val="2"/>
      <w:sz w:val="28"/>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widowControl w:val="0"/>
      <w:tabs>
        <w:tab w:val="center" w:pos="4153"/>
        <w:tab w:val="right" w:pos="8306"/>
      </w:tabs>
      <w:snapToGrid w:val="0"/>
      <w:spacing w:line="360" w:lineRule="auto"/>
      <w:ind w:firstLine="200" w:firstLineChars="200"/>
    </w:pPr>
    <w:rPr>
      <w:rFonts w:asciiTheme="minorHAnsi" w:hAnsiTheme="minorHAnsi" w:eastAsiaTheme="minorEastAsia" w:cstheme="minorBidi"/>
      <w:kern w:val="2"/>
      <w:sz w:val="18"/>
      <w:szCs w:val="18"/>
    </w:rPr>
  </w:style>
  <w:style w:type="paragraph" w:styleId="5">
    <w:name w:val="header"/>
    <w:basedOn w:val="1"/>
    <w:link w:val="11"/>
    <w:unhideWhenUsed/>
    <w:qFormat/>
    <w:uiPriority w:val="99"/>
    <w:pPr>
      <w:widowControl w:val="0"/>
      <w:pBdr>
        <w:bottom w:val="single" w:color="auto" w:sz="6" w:space="1"/>
      </w:pBdr>
      <w:tabs>
        <w:tab w:val="center" w:pos="4153"/>
        <w:tab w:val="right" w:pos="8306"/>
      </w:tabs>
      <w:snapToGrid w:val="0"/>
      <w:spacing w:line="360" w:lineRule="auto"/>
      <w:ind w:firstLine="200" w:firstLineChars="200"/>
      <w:jc w:val="center"/>
    </w:pPr>
    <w:rPr>
      <w:rFonts w:asciiTheme="minorHAnsi" w:hAnsiTheme="minorHAnsi" w:eastAsiaTheme="minorEastAsia" w:cstheme="minorBidi"/>
      <w:kern w:val="2"/>
      <w:sz w:val="18"/>
      <w:szCs w:val="18"/>
    </w:rPr>
  </w:style>
  <w:style w:type="paragraph" w:styleId="6">
    <w:name w:val="Normal (Web)"/>
    <w:basedOn w:val="1"/>
    <w:semiHidden/>
    <w:unhideWhenUsed/>
    <w:qFormat/>
    <w:uiPriority w:val="99"/>
    <w:pPr>
      <w:spacing w:beforeAutospacing="1" w:afterAutospacing="1"/>
    </w:pPr>
    <w:rPr>
      <w:rFonts w:cs="Times New Roman"/>
    </w:rPr>
  </w:style>
  <w:style w:type="character" w:styleId="9">
    <w:name w:val="Strong"/>
    <w:basedOn w:val="8"/>
    <w:qFormat/>
    <w:uiPriority w:val="22"/>
    <w:rPr>
      <w:b/>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占位符文本1"/>
    <w:basedOn w:val="8"/>
    <w:semiHidden/>
    <w:qFormat/>
    <w:uiPriority w:val="99"/>
    <w:rPr>
      <w:color w:val="808080"/>
    </w:rPr>
  </w:style>
  <w:style w:type="character" w:customStyle="1" w:styleId="14">
    <w:name w:val="标题 1 字符"/>
    <w:basedOn w:val="8"/>
    <w:link w:val="2"/>
    <w:qFormat/>
    <w:uiPriority w:val="0"/>
    <w:rPr>
      <w:rFonts w:ascii="Times New Roman" w:hAnsi="Times New Roman" w:eastAsia="宋体" w:cs="Times New Roman"/>
      <w:b/>
      <w:color w:val="000000"/>
      <w:sz w:val="32"/>
      <w:szCs w:val="20"/>
    </w:rPr>
  </w:style>
  <w:style w:type="character" w:customStyle="1" w:styleId="15">
    <w:name w:val="标题 2 字符"/>
    <w:basedOn w:val="8"/>
    <w:link w:val="3"/>
    <w:qFormat/>
    <w:uiPriority w:val="9"/>
    <w:rPr>
      <w:rFonts w:eastAsia="Songti SC" w:asciiTheme="majorHAnsi" w:hAnsiTheme="majorHAnsi" w:cstheme="majorBidi"/>
      <w:b/>
      <w:bCs/>
      <w:color w:val="00ACAC"/>
      <w:sz w:val="28"/>
      <w:szCs w:val="32"/>
    </w:rPr>
  </w:style>
  <w:style w:type="paragraph" w:styleId="16">
    <w:name w:val="List Paragraph"/>
    <w:basedOn w:val="1"/>
    <w:qFormat/>
    <w:uiPriority w:val="34"/>
    <w:pPr>
      <w:ind w:firstLine="420" w:firstLineChars="200"/>
    </w:pPr>
  </w:style>
  <w:style w:type="character" w:customStyle="1" w:styleId="17">
    <w:name w:val="未处理的提及1"/>
    <w:basedOn w:val="8"/>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DF00D-404B-42EC-8DB5-CB11EFA2DAB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330</Words>
  <Characters>411</Characters>
  <Lines>4</Lines>
  <Paragraphs>1</Paragraphs>
  <TotalTime>13</TotalTime>
  <ScaleCrop>false</ScaleCrop>
  <LinksUpToDate>false</LinksUpToDate>
  <CharactersWithSpaces>430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2019-10-17T06:02:00Z</dcterms:created>
  <dc:creator>宁波新芝生物科技股份有限公司</dc:creator>
  <cp:lastModifiedBy>LS</cp:lastModifiedBy>
  <cp:lastPrinted>2019-10-17T06:15:00Z</cp:lastPrinted>
  <dcterms:modified xsi:type="dcterms:W3CDTF">2022-07-15T04:47:56Z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E533F15765CF43EB9ED37F6070F33CF4</vt:lpwstr>
  </property>
</Properties>
</file>