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0"/>
      </w:pPr>
    </w:p>
    <w:p>
      <w:pPr>
        <w:pStyle w:val="2"/>
        <w:ind w:left="23" w:hanging="145"/>
      </w:pPr>
      <w:r>
        <w:rPr>
          <w:rFonts w:hint="eastAsia"/>
        </w:rPr>
        <w:t>DY89-II</w:t>
      </w:r>
      <w:r>
        <w:t>玻璃匀浆机</w:t>
      </w:r>
    </w:p>
    <w:p>
      <w:pPr>
        <w:pStyle w:val="3"/>
        <w:ind w:firstLine="562"/>
      </w:pPr>
      <w:r>
        <w:rPr>
          <w:rFonts w:hint="eastAsia"/>
        </w:rPr>
        <w:t>产品说明</w:t>
      </w:r>
    </w:p>
    <w:p>
      <w:pPr>
        <w:pStyle w:val="3"/>
        <w:spacing w:line="360" w:lineRule="auto"/>
        <w:ind w:firstLine="480"/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新芝DY89-II 电动玻璃匀浆机是利用研磨机理，对动植物组织进行柔软的匀化处理，得到实验需要的细胞浆、线粒体。柔软的匀化处理，是当代获得组织细胞内的小器管与生物学活蛋白最有效的方法之一。具有低速大力距，低噪音的特点，是代替手工研磨的理想工具。</w:t>
      </w:r>
    </w:p>
    <w:p>
      <w:pPr>
        <w:pStyle w:val="3"/>
        <w:ind w:firstLine="562"/>
      </w:pPr>
      <w:r>
        <w:rPr>
          <w:rFonts w:hint="eastAsia"/>
        </w:rPr>
        <w:t>性能特点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t>细胞内小器管膜的构造损坏少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t>不同容量匀浆瓶满足 客户多样化需求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t>与手动匀浆器相比，可进行更快、更安全的组织细胞匀化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t>与叶片式匀浆器相比，DY89-II具有高获取率， 并能进行柔软的匀化</w:t>
      </w:r>
    </w:p>
    <w:p>
      <w:pPr>
        <w:pStyle w:val="16"/>
        <w:numPr>
          <w:ilvl w:val="0"/>
          <w:numId w:val="1"/>
        </w:numPr>
        <w:spacing w:line="360" w:lineRule="auto"/>
        <w:ind w:firstLineChars="0"/>
      </w:pPr>
      <w:r>
        <w:t>配备缓起动装置，可防止因开机受冲击电流带来 的瞬间转速变化造成匀浆瓶破碎</w:t>
      </w:r>
    </w:p>
    <w:p>
      <w:pPr>
        <w:pStyle w:val="3"/>
        <w:ind w:firstLine="562"/>
      </w:pPr>
      <w:r>
        <w:rPr>
          <w:rFonts w:hint="eastAsia"/>
        </w:rPr>
        <w:t>仪器参数</w:t>
      </w:r>
    </w:p>
    <w:p>
      <w:pPr>
        <w:pStyle w:val="6"/>
        <w:tabs>
          <w:tab w:val="left" w:pos="2459"/>
        </w:tabs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型号: DY89-II</w:t>
      </w:r>
    </w:p>
    <w:p>
      <w:pPr>
        <w:pStyle w:val="6"/>
        <w:tabs>
          <w:tab w:val="left" w:pos="2459"/>
        </w:tabs>
        <w:wordWrap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速度: 50-2200rpm连续可调</w:t>
      </w:r>
    </w:p>
    <w:p>
      <w:pPr>
        <w:pStyle w:val="6"/>
        <w:tabs>
          <w:tab w:val="left" w:pos="2459"/>
        </w:tabs>
        <w:wordWrap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最大功率: 150 W </w:t>
      </w:r>
    </w:p>
    <w:p>
      <w:pPr>
        <w:pStyle w:val="6"/>
        <w:tabs>
          <w:tab w:val="left" w:pos="2459"/>
        </w:tabs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转速显示: 有</w:t>
      </w:r>
    </w:p>
    <w:p>
      <w:pPr>
        <w:pStyle w:val="6"/>
        <w:tabs>
          <w:tab w:val="left" w:pos="2459"/>
        </w:tabs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匀浆瓶规格: 10ml，20ml随机各一只</w:t>
      </w:r>
    </w:p>
    <w:p>
      <w:pPr>
        <w:pStyle w:val="6"/>
        <w:tabs>
          <w:tab w:val="left" w:pos="2459"/>
        </w:tabs>
        <w:wordWrap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可选购件: 1ml,3ml,5ml,50ml</w:t>
      </w:r>
    </w:p>
    <w:p>
      <w:pPr>
        <w:pStyle w:val="6"/>
        <w:tabs>
          <w:tab w:val="left" w:pos="2459"/>
        </w:tabs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显示方式: 数码</w:t>
      </w:r>
    </w:p>
    <w:p>
      <w:pPr>
        <w:pStyle w:val="6"/>
        <w:tabs>
          <w:tab w:val="left" w:pos="2459"/>
        </w:tabs>
        <w:wordWrap w:val="0"/>
        <w:spacing w:before="0" w:beforeAutospacing="0" w:after="0" w:afterAutospacing="0" w:line="360" w:lineRule="auto"/>
        <w:ind w:firstLine="480" w:firstLineChars="200"/>
      </w:pPr>
      <w:r>
        <w:rPr>
          <w:rFonts w:hint="eastAsia"/>
        </w:rPr>
        <w:t>净重: 12 Kg</w:t>
      </w:r>
    </w:p>
    <w:p>
      <w:pPr>
        <w:pStyle w:val="6"/>
        <w:tabs>
          <w:tab w:val="left" w:pos="2459"/>
        </w:tabs>
        <w:wordWrap w:val="0"/>
        <w:spacing w:before="0" w:beforeAutospacing="0" w:after="0" w:afterAutospacing="0" w:line="360" w:lineRule="auto"/>
        <w:ind w:firstLine="480" w:firstLineChars="200"/>
      </w:pPr>
      <w:r>
        <w:t>包装尺寸</w:t>
      </w:r>
      <w:r>
        <w:rPr>
          <w:rFonts w:hint="eastAsia"/>
        </w:rPr>
        <w:t>：</w:t>
      </w:r>
      <w:r>
        <w:t>345*345*710mm</w:t>
      </w:r>
    </w:p>
    <w:p>
      <w:pPr>
        <w:pStyle w:val="16"/>
        <w:spacing w:line="360" w:lineRule="auto"/>
        <w:ind w:firstLine="0" w:firstLineChars="0"/>
        <w:jc w:val="center"/>
      </w:pPr>
      <w:r>
        <w:drawing>
          <wp:inline distT="0" distB="0" distL="114300" distR="114300">
            <wp:extent cx="1571625" cy="34480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0" w:h="16840"/>
      <w:pgMar w:top="1440" w:right="1800" w:bottom="1440" w:left="1800" w:header="794" w:footer="1077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>
        <w:rPr>
          <w:b/>
          <w:bCs/>
          <w:color w:val="00AAAB"/>
          <w:sz w:val="18"/>
          <w:szCs w:val="18"/>
        </w:rPr>
      </w:sdtEndPr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>
    <w:pPr>
      <w:wordWrap w:val="0"/>
      <w:ind w:firstLine="240"/>
      <w:jc w:val="right"/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NINGBO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SCIENTZ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BIOTECHNOLOGY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</w:t>
    </w:r>
    <w:r>
      <w:rPr>
        <w:rFonts w:hint="eastAsia"/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CO</w:t>
    </w:r>
    <w:r>
      <w:rPr>
        <w:color w:val="404040" w:themeColor="text1" w:themeTint="BF"/>
        <w:sz w:val="12"/>
        <w:szCs w:val="12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., LTD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0574-87134807</w:t>
    </w:r>
  </w:p>
  <w:p>
    <w:pPr>
      <w:ind w:firstLine="280"/>
      <w:jc w:val="right"/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87133995</w:t>
    </w:r>
    <w:r>
      <w:rPr>
        <w:rFonts w:hint="eastAsia"/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、</w:t>
    </w:r>
    <w:r>
      <w:rPr>
        <w:color w:val="404040" w:themeColor="text1" w:themeTint="BF"/>
        <w:sz w:val="14"/>
        <w:szCs w:val="14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56202593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320"/>
      <w:jc w:val="right"/>
      <w:rPr>
        <w:color w:val="404040" w:themeColor="text1" w:themeTint="BF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4546A" w:themeColor="text2"/>
        <w14:textFill>
          <w14:solidFill>
            <w14:schemeClr w14:val="tx2"/>
          </w14:solidFill>
        </w14:textFill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  <w14:textFill>
          <w14:solidFill>
            <w14:schemeClr w14:val="tx2"/>
          </w14:solidFill>
        </w14:textFill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>
    <w:pPr>
      <w:ind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宁波市高新区木槿路6</w:t>
    </w: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5</w:t>
    </w:r>
    <w:r>
      <w:rPr>
        <w:rFonts w:hint="eastAsia"/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>号</w:t>
    </w:r>
  </w:p>
  <w:p>
    <w:pPr>
      <w:ind w:right="80" w:firstLine="320"/>
      <w:jc w:val="right"/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8"/>
        <w:szCs w:val="18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web:www.scientz.com </w:t>
    </w:r>
  </w:p>
  <w:p>
    <w:pPr>
      <w:wordWrap w:val="0"/>
      <w:ind w:right="560" w:firstLine="320"/>
      <w:jc w:val="right"/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</w:pPr>
    <w:r>
      <w:rPr>
        <w:color w:val="404040" w:themeColor="text1" w:themeTint="BF"/>
        <w:sz w:val="16"/>
        <w:szCs w:val="16"/>
        <w14:textFill>
          <w14:solidFill>
            <w14:schemeClr w14:val="tx1">
              <w14:lumMod w14:val="75000"/>
              <w14:lumOff w14:val="25000"/>
            </w14:schemeClr>
          </w14:solidFill>
        </w14:textFill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784D3E"/>
    <w:multiLevelType w:val="multilevel"/>
    <w:tmpl w:val="63784D3E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hideGrammaticalErrors/>
  <w:documentProtection w:enforcement="0"/>
  <w:defaultTabStop w:val="420"/>
  <w:drawingGridHorizontalSpacing w:val="120"/>
  <w:drawingGridVerticalSpacing w:val="42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CC"/>
    <w:rsid w:val="000809B2"/>
    <w:rsid w:val="00105B8E"/>
    <w:rsid w:val="00220E5D"/>
    <w:rsid w:val="002C0B14"/>
    <w:rsid w:val="00320C80"/>
    <w:rsid w:val="00377C0E"/>
    <w:rsid w:val="00391ED3"/>
    <w:rsid w:val="00402B2F"/>
    <w:rsid w:val="00405394"/>
    <w:rsid w:val="004477CA"/>
    <w:rsid w:val="00460A9B"/>
    <w:rsid w:val="004978FC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7E7FE0"/>
    <w:rsid w:val="0083486F"/>
    <w:rsid w:val="008F37E2"/>
    <w:rsid w:val="009676FC"/>
    <w:rsid w:val="00976954"/>
    <w:rsid w:val="00983232"/>
    <w:rsid w:val="00994D5F"/>
    <w:rsid w:val="009C5A79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4C62F3B"/>
    <w:rsid w:val="1D6D1444"/>
    <w:rsid w:val="256B17C3"/>
    <w:rsid w:val="31F85722"/>
    <w:rsid w:val="32330EFD"/>
    <w:rsid w:val="3F0136B0"/>
    <w:rsid w:val="4EA12919"/>
    <w:rsid w:val="5CFD4BAC"/>
    <w:rsid w:val="6B2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widowControl w:val="0"/>
      <w:spacing w:line="360" w:lineRule="auto"/>
      <w:ind w:left="28" w:leftChars="-51" w:hanging="135" w:hangingChars="4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widowControl w:val="0"/>
      <w:spacing w:before="260" w:after="260" w:line="416" w:lineRule="auto"/>
      <w:ind w:firstLine="200" w:firstLineChars="200"/>
      <w:jc w:val="both"/>
      <w:outlineLvl w:val="1"/>
    </w:pPr>
    <w:rPr>
      <w:rFonts w:eastAsia="Songti SC" w:asciiTheme="majorHAnsi" w:hAnsiTheme="majorHAnsi" w:cstheme="majorBidi"/>
      <w:b/>
      <w:bCs/>
      <w:color w:val="00ACAC"/>
      <w:kern w:val="2"/>
      <w:sz w:val="28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360" w:lineRule="auto"/>
      <w:ind w:firstLine="200" w:firstLineChars="20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360" w:lineRule="auto"/>
      <w:ind w:firstLine="200" w:firstLineChars="20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占位符文本1"/>
    <w:basedOn w:val="8"/>
    <w:semiHidden/>
    <w:qFormat/>
    <w:uiPriority w:val="99"/>
    <w:rPr>
      <w:color w:val="808080"/>
    </w:rPr>
  </w:style>
  <w:style w:type="character" w:customStyle="1" w:styleId="14">
    <w:name w:val="标题 1 字符"/>
    <w:basedOn w:val="8"/>
    <w:link w:val="2"/>
    <w:qFormat/>
    <w:uiPriority w:val="0"/>
    <w:rPr>
      <w:rFonts w:ascii="Times New Roman" w:hAnsi="Times New Roman" w:eastAsia="宋体" w:cs="Times New Roman"/>
      <w:b/>
      <w:color w:val="000000"/>
      <w:sz w:val="32"/>
      <w:szCs w:val="20"/>
    </w:rPr>
  </w:style>
  <w:style w:type="character" w:customStyle="1" w:styleId="15">
    <w:name w:val="标题 2 字符"/>
    <w:basedOn w:val="8"/>
    <w:link w:val="3"/>
    <w:qFormat/>
    <w:uiPriority w:val="9"/>
    <w:rPr>
      <w:rFonts w:eastAsia="Songti SC" w:asciiTheme="majorHAnsi" w:hAnsiTheme="majorHAnsi" w:cstheme="majorBidi"/>
      <w:b/>
      <w:bCs/>
      <w:color w:val="00ACAC"/>
      <w:sz w:val="28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8"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2C9EDB-C4A8-49C6-8C61-8B93AEA454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366</Characters>
  <Lines>3</Lines>
  <Paragraphs>1</Paragraphs>
  <TotalTime>8</TotalTime>
  <ScaleCrop>false</ScaleCrop>
  <LinksUpToDate>false</LinksUpToDate>
  <CharactersWithSpaces>429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2019-10-17T06:02:00Z</dcterms:created>
  <dc:creator>宁波新芝生物科技股份有限公司</dc:creator>
  <cp:lastModifiedBy>LS</cp:lastModifiedBy>
  <cp:lastPrinted>2019-10-17T06:15:00Z</cp:lastPrinted>
  <dcterms:modified xsi:type="dcterms:W3CDTF">2022-02-25T01:27:25Z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12B5C69523E848ACA9B811EA599F0610</vt:lpwstr>
  </property>
</Properties>
</file>