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699C5" w14:textId="71BAFC47" w:rsidR="00B700ED" w:rsidRPr="00052C70" w:rsidRDefault="00B700ED" w:rsidP="00B700ED">
      <w:pPr>
        <w:spacing w:line="360" w:lineRule="auto"/>
        <w:jc w:val="center"/>
        <w:rPr>
          <w:rFonts w:ascii="黑体" w:eastAsia="黑体" w:hAnsi="黑体" w:cs="Times New Roman"/>
          <w:b/>
          <w:bCs/>
          <w:color w:val="000000" w:themeColor="text1"/>
          <w:kern w:val="0"/>
          <w:sz w:val="32"/>
          <w:szCs w:val="32"/>
        </w:rPr>
      </w:pPr>
      <w:r w:rsidRPr="00052C70">
        <w:rPr>
          <w:rFonts w:ascii="黑体" w:eastAsia="黑体" w:hAnsi="黑体" w:cs="Times New Roman"/>
          <w:b/>
          <w:bCs/>
          <w:color w:val="000000" w:themeColor="text1"/>
          <w:kern w:val="0"/>
          <w:sz w:val="32"/>
          <w:szCs w:val="32"/>
        </w:rPr>
        <w:t>超声细菌分散计数仪助力结核杆菌药敏试验</w:t>
      </w:r>
    </w:p>
    <w:p w14:paraId="6C8A0D44" w14:textId="0DF76D3E" w:rsidR="00597F97" w:rsidRPr="00E610ED" w:rsidRDefault="00597F97" w:rsidP="007420ED">
      <w:pPr>
        <w:spacing w:beforeLines="50" w:before="156" w:line="360" w:lineRule="auto"/>
        <w:rPr>
          <w:rFonts w:ascii="Times New Roman" w:eastAsia="微软雅黑" w:hAnsi="Times New Roman" w:cs="Times New Roman"/>
          <w:b/>
          <w:bCs/>
          <w:color w:val="000000" w:themeColor="text1"/>
          <w:kern w:val="0"/>
          <w:sz w:val="24"/>
          <w:szCs w:val="24"/>
        </w:rPr>
      </w:pPr>
      <w:r w:rsidRPr="00E610ED">
        <w:rPr>
          <w:rFonts w:ascii="Times New Roman" w:eastAsia="微软雅黑" w:hAnsi="Times New Roman" w:cs="Times New Roman"/>
          <w:b/>
          <w:bCs/>
          <w:color w:val="000000" w:themeColor="text1"/>
          <w:kern w:val="0"/>
          <w:sz w:val="24"/>
          <w:szCs w:val="24"/>
        </w:rPr>
        <w:t>一、背景</w:t>
      </w:r>
      <w:r w:rsidR="008234C9" w:rsidRPr="00E610ED">
        <w:rPr>
          <w:rFonts w:ascii="Times New Roman" w:eastAsia="微软雅黑" w:hAnsi="Times New Roman" w:cs="Times New Roman" w:hint="eastAsia"/>
          <w:b/>
          <w:bCs/>
          <w:color w:val="000000" w:themeColor="text1"/>
          <w:kern w:val="0"/>
          <w:sz w:val="24"/>
          <w:szCs w:val="24"/>
        </w:rPr>
        <w:t>介绍</w:t>
      </w:r>
    </w:p>
    <w:p w14:paraId="1450E04A" w14:textId="1A0B4842" w:rsidR="00E11512" w:rsidRPr="00CD02A0" w:rsidRDefault="00406716" w:rsidP="00A00A8D">
      <w:pPr>
        <w:spacing w:line="288" w:lineRule="auto"/>
        <w:ind w:firstLineChars="200" w:firstLine="440"/>
        <w:rPr>
          <w:rFonts w:ascii="Times New Roman" w:eastAsia="宋体" w:hAnsi="Times New Roman" w:cs="Times New Roman"/>
          <w:color w:val="000000" w:themeColor="text1"/>
          <w:kern w:val="0"/>
          <w:sz w:val="22"/>
        </w:rPr>
      </w:pPr>
      <w:r w:rsidRPr="00CD02A0">
        <w:rPr>
          <w:rFonts w:ascii="Times New Roman" w:eastAsia="宋体" w:hAnsi="Times New Roman" w:cs="Times New Roman" w:hint="eastAsia"/>
          <w:color w:val="000000" w:themeColor="text1"/>
          <w:kern w:val="0"/>
          <w:sz w:val="22"/>
        </w:rPr>
        <w:t>结核分枝杆菌耐药性的产生及其引起的耐药结核病的流行，已经成为国内外高度关注的严重影响结核病防治效果的问题。开展药物敏感性试验和耐药性监测，对了解结核分枝杆菌的耐药状况、指导临床治疗、以及研究耐药发生机制、有效控制耐药结核病的流行具有非常重要的意义。</w:t>
      </w:r>
    </w:p>
    <w:p w14:paraId="3DDFC778" w14:textId="4DD4C541" w:rsidR="00E150B6" w:rsidRPr="00CD02A0" w:rsidRDefault="00E150B6" w:rsidP="00A00A8D">
      <w:pPr>
        <w:spacing w:line="288" w:lineRule="auto"/>
        <w:ind w:firstLineChars="200" w:firstLine="440"/>
        <w:rPr>
          <w:rFonts w:ascii="Times New Roman" w:eastAsia="宋体" w:hAnsi="Times New Roman" w:cs="Times New Roman"/>
          <w:color w:val="000000" w:themeColor="text1"/>
          <w:kern w:val="0"/>
          <w:sz w:val="22"/>
        </w:rPr>
      </w:pPr>
      <w:r w:rsidRPr="00CD02A0">
        <w:rPr>
          <w:rFonts w:ascii="Times New Roman" w:eastAsia="宋体" w:hAnsi="Times New Roman" w:cs="Times New Roman" w:hint="eastAsia"/>
          <w:color w:val="000000" w:themeColor="text1"/>
          <w:kern w:val="0"/>
          <w:sz w:val="22"/>
        </w:rPr>
        <w:t>体外抗菌药物敏感性试验简称药敏试验（</w:t>
      </w:r>
      <w:r w:rsidRPr="00CD02A0">
        <w:rPr>
          <w:rFonts w:ascii="Times New Roman" w:eastAsia="宋体" w:hAnsi="Times New Roman" w:cs="Times New Roman"/>
          <w:color w:val="000000" w:themeColor="text1"/>
          <w:kern w:val="0"/>
          <w:sz w:val="22"/>
        </w:rPr>
        <w:t>AST</w:t>
      </w:r>
      <w:r w:rsidRPr="00CD02A0">
        <w:rPr>
          <w:rFonts w:ascii="Times New Roman" w:eastAsia="宋体" w:hAnsi="Times New Roman" w:cs="Times New Roman"/>
          <w:color w:val="000000" w:themeColor="text1"/>
          <w:kern w:val="0"/>
          <w:sz w:val="22"/>
        </w:rPr>
        <w:t>），是指在体外测定药物抑菌或杀菌能力的试验。</w:t>
      </w:r>
      <w:r w:rsidRPr="00CD02A0">
        <w:rPr>
          <w:rFonts w:ascii="Times New Roman" w:eastAsia="宋体" w:hAnsi="Times New Roman" w:cs="Times New Roman" w:hint="eastAsia"/>
          <w:color w:val="000000" w:themeColor="text1"/>
          <w:kern w:val="0"/>
          <w:sz w:val="22"/>
        </w:rPr>
        <w:t>药敏实验可以相对快速有效地检测病原菌对各种抗菌药的敏感性，其</w:t>
      </w:r>
      <w:r w:rsidRPr="00CD02A0">
        <w:rPr>
          <w:rFonts w:ascii="Times New Roman" w:eastAsia="宋体" w:hAnsi="Times New Roman" w:cs="Times New Roman"/>
          <w:color w:val="000000" w:themeColor="text1"/>
          <w:kern w:val="0"/>
          <w:sz w:val="22"/>
        </w:rPr>
        <w:t>目的是了解病原微生物对各种抗生素的敏感程度，以指导临床合理选用抗生素药物的微生物学试验。</w:t>
      </w:r>
    </w:p>
    <w:p w14:paraId="6152A078" w14:textId="3BAA1C5B" w:rsidR="00BF5E31" w:rsidRPr="00CD02A0" w:rsidRDefault="00BF5E31" w:rsidP="00A00A8D">
      <w:pPr>
        <w:spacing w:line="288" w:lineRule="auto"/>
        <w:ind w:firstLineChars="200" w:firstLine="440"/>
        <w:rPr>
          <w:rFonts w:ascii="Times New Roman" w:eastAsia="宋体" w:hAnsi="Times New Roman" w:cs="Times New Roman"/>
          <w:color w:val="000000" w:themeColor="text1"/>
          <w:kern w:val="0"/>
          <w:sz w:val="22"/>
        </w:rPr>
      </w:pPr>
      <w:r w:rsidRPr="00CD02A0">
        <w:rPr>
          <w:rFonts w:ascii="Times New Roman" w:eastAsia="宋体" w:hAnsi="Times New Roman" w:cs="Times New Roman" w:hint="eastAsia"/>
          <w:color w:val="000000" w:themeColor="text1"/>
          <w:kern w:val="0"/>
          <w:sz w:val="22"/>
        </w:rPr>
        <w:t>固体培养法这是目前结核病实验室常用的细菌学药敏试验方法，包括比例法</w:t>
      </w:r>
      <w:r w:rsidRPr="00CD02A0">
        <w:rPr>
          <w:rFonts w:ascii="Times New Roman" w:eastAsia="宋体" w:hAnsi="Times New Roman" w:cs="Times New Roman"/>
          <w:color w:val="000000" w:themeColor="text1"/>
          <w:kern w:val="0"/>
          <w:sz w:val="22"/>
        </w:rPr>
        <w:t>( method of proportion</w:t>
      </w:r>
      <w:r w:rsidRPr="00CD02A0">
        <w:rPr>
          <w:rFonts w:ascii="Times New Roman" w:eastAsia="宋体" w:hAnsi="Times New Roman" w:cs="Times New Roman"/>
          <w:color w:val="000000" w:themeColor="text1"/>
          <w:kern w:val="0"/>
          <w:sz w:val="22"/>
        </w:rPr>
        <w:t>，</w:t>
      </w:r>
      <w:r w:rsidRPr="00CD02A0">
        <w:rPr>
          <w:rFonts w:ascii="Times New Roman" w:eastAsia="宋体" w:hAnsi="Times New Roman" w:cs="Times New Roman"/>
          <w:color w:val="000000" w:themeColor="text1"/>
          <w:kern w:val="0"/>
          <w:sz w:val="22"/>
        </w:rPr>
        <w:t xml:space="preserve">MOP) </w:t>
      </w:r>
      <w:r w:rsidRPr="00CD02A0">
        <w:rPr>
          <w:rFonts w:ascii="Times New Roman" w:eastAsia="宋体" w:hAnsi="Times New Roman" w:cs="Times New Roman"/>
          <w:color w:val="000000" w:themeColor="text1"/>
          <w:kern w:val="0"/>
          <w:sz w:val="22"/>
        </w:rPr>
        <w:t>和绝对浓度法，分别由法国学者</w:t>
      </w:r>
      <w:r w:rsidRPr="00CD02A0">
        <w:rPr>
          <w:rFonts w:ascii="Times New Roman" w:eastAsia="宋体" w:hAnsi="Times New Roman" w:cs="Times New Roman"/>
          <w:color w:val="000000" w:themeColor="text1"/>
          <w:kern w:val="0"/>
          <w:sz w:val="22"/>
        </w:rPr>
        <w:t>G</w:t>
      </w:r>
      <w:r w:rsidRPr="00CD02A0">
        <w:rPr>
          <w:rFonts w:ascii="Times New Roman" w:eastAsia="宋体" w:hAnsi="Times New Roman" w:cs="Times New Roman"/>
          <w:color w:val="000000" w:themeColor="text1"/>
          <w:kern w:val="0"/>
          <w:sz w:val="22"/>
        </w:rPr>
        <w:t>．</w:t>
      </w:r>
      <w:r w:rsidRPr="00CD02A0">
        <w:rPr>
          <w:rFonts w:ascii="Times New Roman" w:eastAsia="宋体" w:hAnsi="Times New Roman" w:cs="Times New Roman"/>
          <w:color w:val="000000" w:themeColor="text1"/>
          <w:kern w:val="0"/>
          <w:sz w:val="22"/>
        </w:rPr>
        <w:t xml:space="preserve">Canetti </w:t>
      </w:r>
      <w:r w:rsidRPr="00CD02A0">
        <w:rPr>
          <w:rFonts w:ascii="Times New Roman" w:eastAsia="宋体" w:hAnsi="Times New Roman" w:cs="Times New Roman"/>
          <w:color w:val="000000" w:themeColor="text1"/>
          <w:kern w:val="0"/>
          <w:sz w:val="22"/>
        </w:rPr>
        <w:t>和德</w:t>
      </w:r>
      <w:r w:rsidRPr="00CD02A0">
        <w:rPr>
          <w:rFonts w:ascii="Times New Roman" w:eastAsia="宋体" w:hAnsi="Times New Roman" w:cs="Times New Roman" w:hint="eastAsia"/>
          <w:color w:val="000000" w:themeColor="text1"/>
          <w:kern w:val="0"/>
          <w:sz w:val="22"/>
        </w:rPr>
        <w:t>国学者</w:t>
      </w:r>
      <w:r w:rsidRPr="00CD02A0">
        <w:rPr>
          <w:rFonts w:ascii="Times New Roman" w:eastAsia="宋体" w:hAnsi="Times New Roman" w:cs="Times New Roman"/>
          <w:color w:val="000000" w:themeColor="text1"/>
          <w:kern w:val="0"/>
          <w:sz w:val="22"/>
        </w:rPr>
        <w:t>G</w:t>
      </w:r>
      <w:r w:rsidRPr="00CD02A0">
        <w:rPr>
          <w:rFonts w:ascii="Times New Roman" w:eastAsia="宋体" w:hAnsi="Times New Roman" w:cs="Times New Roman"/>
          <w:color w:val="000000" w:themeColor="text1"/>
          <w:kern w:val="0"/>
          <w:sz w:val="22"/>
        </w:rPr>
        <w:t>．</w:t>
      </w:r>
      <w:r w:rsidRPr="00CD02A0">
        <w:rPr>
          <w:rFonts w:ascii="Times New Roman" w:eastAsia="宋体" w:hAnsi="Times New Roman" w:cs="Times New Roman"/>
          <w:color w:val="000000" w:themeColor="text1"/>
          <w:kern w:val="0"/>
          <w:sz w:val="22"/>
        </w:rPr>
        <w:t xml:space="preserve">Meissner </w:t>
      </w:r>
      <w:r w:rsidRPr="00CD02A0">
        <w:rPr>
          <w:rFonts w:ascii="Times New Roman" w:eastAsia="宋体" w:hAnsi="Times New Roman" w:cs="Times New Roman"/>
          <w:color w:val="000000" w:themeColor="text1"/>
          <w:kern w:val="0"/>
          <w:sz w:val="22"/>
        </w:rPr>
        <w:t>于</w:t>
      </w:r>
      <w:r w:rsidRPr="00CD02A0">
        <w:rPr>
          <w:rFonts w:ascii="Times New Roman" w:eastAsia="宋体" w:hAnsi="Times New Roman" w:cs="Times New Roman"/>
          <w:color w:val="000000" w:themeColor="text1"/>
          <w:kern w:val="0"/>
          <w:sz w:val="22"/>
        </w:rPr>
        <w:t xml:space="preserve">1963 </w:t>
      </w:r>
      <w:r w:rsidRPr="00CD02A0">
        <w:rPr>
          <w:rFonts w:ascii="Times New Roman" w:eastAsia="宋体" w:hAnsi="Times New Roman" w:cs="Times New Roman"/>
          <w:color w:val="000000" w:themeColor="text1"/>
          <w:kern w:val="0"/>
          <w:sz w:val="22"/>
        </w:rPr>
        <w:t>年首先提出。</w:t>
      </w:r>
      <w:r w:rsidR="00EF367A" w:rsidRPr="00CD02A0">
        <w:rPr>
          <w:rFonts w:ascii="Times New Roman" w:eastAsia="宋体" w:hAnsi="Times New Roman" w:cs="Times New Roman" w:hint="eastAsia"/>
          <w:color w:val="000000" w:themeColor="text1"/>
          <w:kern w:val="0"/>
          <w:sz w:val="22"/>
        </w:rPr>
        <w:t>比例法是世界卫生组织推荐的药敏试验方法，也是目前我国流行病学监测和耐多药结核病规划管理项目所采取的方法。比例法是将结核分枝杆菌菌液稀释成不同的浓度，接种在相同浓度的含药罗氏培养基上，通过计算耐药菌的比例，来判断细菌是否耐药。</w:t>
      </w:r>
    </w:p>
    <w:p w14:paraId="080EA9F3" w14:textId="035F493D" w:rsidR="006C2017" w:rsidRPr="00CD02A0" w:rsidRDefault="006C2017" w:rsidP="00A00A8D">
      <w:pPr>
        <w:spacing w:line="288" w:lineRule="auto"/>
        <w:ind w:firstLineChars="200" w:firstLine="440"/>
        <w:rPr>
          <w:rFonts w:ascii="Times New Roman" w:eastAsia="宋体" w:hAnsi="Times New Roman" w:cs="Times New Roman"/>
          <w:color w:val="000000" w:themeColor="text1"/>
          <w:kern w:val="0"/>
          <w:sz w:val="22"/>
        </w:rPr>
      </w:pPr>
      <w:r w:rsidRPr="00CD02A0">
        <w:rPr>
          <w:rFonts w:ascii="Times New Roman" w:eastAsia="宋体" w:hAnsi="Times New Roman" w:cs="Times New Roman" w:hint="eastAsia"/>
          <w:color w:val="000000" w:themeColor="text1"/>
          <w:kern w:val="0"/>
          <w:sz w:val="22"/>
        </w:rPr>
        <w:t>在我国，各省、直辖市、自治区疾病预防控制中心及胸科</w:t>
      </w:r>
      <w:r w:rsidRPr="00CD02A0">
        <w:rPr>
          <w:rFonts w:ascii="Times New Roman" w:eastAsia="宋体" w:hAnsi="Times New Roman" w:cs="Times New Roman" w:hint="eastAsia"/>
          <w:color w:val="000000" w:themeColor="text1"/>
          <w:kern w:val="0"/>
          <w:sz w:val="22"/>
        </w:rPr>
        <w:t>/</w:t>
      </w:r>
      <w:r w:rsidRPr="00CD02A0">
        <w:rPr>
          <w:rFonts w:ascii="Times New Roman" w:eastAsia="宋体" w:hAnsi="Times New Roman" w:cs="Times New Roman" w:hint="eastAsia"/>
          <w:color w:val="000000" w:themeColor="text1"/>
          <w:kern w:val="0"/>
          <w:sz w:val="22"/>
        </w:rPr>
        <w:t>传染病医院是开展结核病研究和药敏试验的主要单位</w:t>
      </w:r>
      <w:r w:rsidR="00AE5B30" w:rsidRPr="00CD02A0">
        <w:rPr>
          <w:rFonts w:ascii="Times New Roman" w:eastAsia="宋体" w:hAnsi="Times New Roman" w:cs="Times New Roman" w:hint="eastAsia"/>
          <w:color w:val="000000" w:themeColor="text1"/>
          <w:kern w:val="0"/>
          <w:sz w:val="22"/>
        </w:rPr>
        <w:t>。</w:t>
      </w:r>
      <w:r w:rsidR="007E5EBB" w:rsidRPr="00CD02A0">
        <w:rPr>
          <w:rFonts w:ascii="Times New Roman" w:eastAsia="宋体" w:hAnsi="Times New Roman" w:cs="Times New Roman" w:hint="eastAsia"/>
          <w:color w:val="000000" w:themeColor="text1"/>
          <w:kern w:val="0"/>
          <w:sz w:val="22"/>
        </w:rPr>
        <w:t>收集培养的结核杆菌样本</w:t>
      </w:r>
      <w:r w:rsidR="00AE5B30" w:rsidRPr="00CD02A0">
        <w:rPr>
          <w:rFonts w:ascii="Times New Roman" w:eastAsia="宋体" w:hAnsi="Times New Roman" w:cs="Times New Roman" w:hint="eastAsia"/>
          <w:color w:val="000000" w:themeColor="text1"/>
          <w:kern w:val="0"/>
          <w:sz w:val="22"/>
        </w:rPr>
        <w:t>，</w:t>
      </w:r>
      <w:r w:rsidR="007E5EBB" w:rsidRPr="00CD02A0">
        <w:rPr>
          <w:rFonts w:ascii="Times New Roman" w:eastAsia="宋体" w:hAnsi="Times New Roman" w:cs="Times New Roman" w:hint="eastAsia"/>
          <w:color w:val="000000" w:themeColor="text1"/>
          <w:kern w:val="0"/>
          <w:sz w:val="22"/>
        </w:rPr>
        <w:t>要进行后续的药敏试验，</w:t>
      </w:r>
      <w:r w:rsidR="00AE5B30" w:rsidRPr="00CD02A0">
        <w:rPr>
          <w:rFonts w:ascii="Times New Roman" w:eastAsia="宋体" w:hAnsi="Times New Roman" w:cs="Times New Roman" w:hint="eastAsia"/>
          <w:color w:val="000000" w:themeColor="text1"/>
          <w:kern w:val="0"/>
          <w:sz w:val="22"/>
        </w:rPr>
        <w:t>细菌</w:t>
      </w:r>
      <w:r w:rsidR="007E5EBB" w:rsidRPr="00CD02A0">
        <w:rPr>
          <w:rFonts w:ascii="Times New Roman" w:eastAsia="宋体" w:hAnsi="Times New Roman" w:cs="Times New Roman" w:hint="eastAsia"/>
          <w:color w:val="000000" w:themeColor="text1"/>
          <w:kern w:val="0"/>
          <w:sz w:val="22"/>
        </w:rPr>
        <w:t>样品的分散尤为关键。传统方法通常是通过挑取培养的细菌进行研磨分散，反复加液比浊，直至将所有的样本均调节到同一麦氏浊度，然后进行后续的药敏试验。</w:t>
      </w:r>
    </w:p>
    <w:p w14:paraId="4097788C" w14:textId="1FE7A27A" w:rsidR="00D2128A" w:rsidRPr="00CD02A0" w:rsidRDefault="00D2128A" w:rsidP="00A00A8D">
      <w:pPr>
        <w:spacing w:line="288" w:lineRule="auto"/>
        <w:ind w:firstLineChars="200" w:firstLine="440"/>
        <w:rPr>
          <w:rFonts w:ascii="Times New Roman" w:eastAsia="宋体" w:hAnsi="Times New Roman" w:cs="Times New Roman"/>
          <w:color w:val="000000" w:themeColor="text1"/>
          <w:kern w:val="0"/>
          <w:sz w:val="22"/>
        </w:rPr>
      </w:pPr>
      <w:r w:rsidRPr="00CD02A0">
        <w:rPr>
          <w:rFonts w:ascii="Times New Roman" w:eastAsia="宋体" w:hAnsi="Times New Roman" w:cs="Times New Roman" w:hint="eastAsia"/>
          <w:color w:val="000000" w:themeColor="text1"/>
          <w:kern w:val="0"/>
          <w:sz w:val="22"/>
        </w:rPr>
        <w:t>超声细菌分散计数仪是一款基于超声分散和光电浊度检测原理的菌液前处理仪器。该仪器与传统的手工分散方法相比，它能更快更好地实现菌落分散和浊度检测一体化，同时智能提示稀释到标准麦氏浊度</w:t>
      </w:r>
      <w:proofErr w:type="gramStart"/>
      <w:r w:rsidRPr="00CD02A0">
        <w:rPr>
          <w:rFonts w:ascii="Times New Roman" w:eastAsia="宋体" w:hAnsi="Times New Roman" w:cs="Times New Roman" w:hint="eastAsia"/>
          <w:color w:val="000000" w:themeColor="text1"/>
          <w:kern w:val="0"/>
          <w:sz w:val="22"/>
        </w:rPr>
        <w:t>菌</w:t>
      </w:r>
      <w:proofErr w:type="gramEnd"/>
      <w:r w:rsidRPr="00CD02A0">
        <w:rPr>
          <w:rFonts w:ascii="Times New Roman" w:eastAsia="宋体" w:hAnsi="Times New Roman" w:cs="Times New Roman" w:hint="eastAsia"/>
          <w:color w:val="000000" w:themeColor="text1"/>
          <w:kern w:val="0"/>
          <w:sz w:val="22"/>
        </w:rPr>
        <w:t>悬液所需的稀释体积。是一款高效率解放双手的同时还不影响菌株活性和药敏试验结果的智能仪器，在微生物实验前处理中具有较高的应用价值。</w:t>
      </w:r>
    </w:p>
    <w:p w14:paraId="5758B123" w14:textId="776A5FFA" w:rsidR="00597F97" w:rsidRPr="00E610ED" w:rsidRDefault="00597F97" w:rsidP="007420ED">
      <w:pPr>
        <w:spacing w:beforeLines="50" w:before="156" w:line="360" w:lineRule="auto"/>
        <w:rPr>
          <w:rFonts w:ascii="Times New Roman" w:eastAsia="微软雅黑" w:hAnsi="Times New Roman" w:cs="Times New Roman"/>
          <w:b/>
          <w:bCs/>
          <w:color w:val="000000" w:themeColor="text1"/>
          <w:sz w:val="22"/>
        </w:rPr>
      </w:pPr>
      <w:r w:rsidRPr="00E610ED">
        <w:rPr>
          <w:rFonts w:ascii="Times New Roman" w:eastAsia="微软雅黑" w:hAnsi="Times New Roman" w:cs="Times New Roman"/>
          <w:b/>
          <w:bCs/>
          <w:color w:val="000000" w:themeColor="text1"/>
          <w:sz w:val="24"/>
          <w:szCs w:val="24"/>
        </w:rPr>
        <w:t>二、</w:t>
      </w:r>
      <w:r w:rsidR="00732423" w:rsidRPr="00E610ED">
        <w:rPr>
          <w:rFonts w:ascii="Times New Roman" w:eastAsia="微软雅黑" w:hAnsi="Times New Roman" w:cs="Times New Roman" w:hint="eastAsia"/>
          <w:b/>
          <w:bCs/>
          <w:color w:val="000000" w:themeColor="text1"/>
          <w:sz w:val="24"/>
          <w:szCs w:val="24"/>
        </w:rPr>
        <w:t>超声分散处理</w:t>
      </w:r>
      <w:r w:rsidR="00E023BF" w:rsidRPr="00E610ED">
        <w:rPr>
          <w:rFonts w:ascii="Times New Roman" w:eastAsia="微软雅黑" w:hAnsi="Times New Roman" w:cs="Times New Roman" w:hint="eastAsia"/>
          <w:b/>
          <w:bCs/>
          <w:color w:val="000000" w:themeColor="text1"/>
          <w:sz w:val="24"/>
          <w:szCs w:val="24"/>
        </w:rPr>
        <w:t>结核杆菌</w:t>
      </w:r>
      <w:r w:rsidRPr="00E610ED">
        <w:rPr>
          <w:rFonts w:ascii="Times New Roman" w:eastAsia="微软雅黑" w:hAnsi="Times New Roman" w:cs="Times New Roman"/>
          <w:b/>
          <w:bCs/>
          <w:color w:val="000000" w:themeColor="text1"/>
          <w:sz w:val="24"/>
          <w:szCs w:val="24"/>
        </w:rPr>
        <w:t>的优点</w:t>
      </w:r>
    </w:p>
    <w:p w14:paraId="558F8973" w14:textId="77777777" w:rsidR="00BD7759" w:rsidRPr="00E610ED" w:rsidRDefault="00597F97" w:rsidP="00E22C05">
      <w:pPr>
        <w:spacing w:beforeLines="50" w:before="156" w:line="360" w:lineRule="auto"/>
        <w:rPr>
          <w:rFonts w:ascii="黑体" w:eastAsia="黑体" w:hAnsi="黑体" w:cs="Times New Roman"/>
          <w:b/>
          <w:bCs/>
          <w:color w:val="000000" w:themeColor="text1"/>
          <w:sz w:val="22"/>
        </w:rPr>
      </w:pPr>
      <w:r w:rsidRPr="00E610ED">
        <w:rPr>
          <w:rFonts w:ascii="黑体" w:eastAsia="黑体" w:hAnsi="黑体" w:cs="Times New Roman"/>
          <w:b/>
          <w:bCs/>
          <w:color w:val="000000" w:themeColor="text1"/>
          <w:sz w:val="22"/>
        </w:rPr>
        <w:t xml:space="preserve">1. </w:t>
      </w:r>
      <w:r w:rsidR="00BD7759" w:rsidRPr="00E610ED">
        <w:rPr>
          <w:rFonts w:ascii="黑体" w:eastAsia="黑体" w:hAnsi="黑体" w:cs="Times New Roman"/>
          <w:b/>
          <w:bCs/>
          <w:color w:val="000000" w:themeColor="text1"/>
          <w:sz w:val="22"/>
        </w:rPr>
        <w:t>工作原理</w:t>
      </w:r>
    </w:p>
    <w:p w14:paraId="2B622156" w14:textId="019E3F9C" w:rsidR="00501577" w:rsidRPr="00CD02A0" w:rsidRDefault="00BD7759" w:rsidP="00A00A8D">
      <w:pPr>
        <w:spacing w:line="288" w:lineRule="auto"/>
        <w:ind w:firstLineChars="200" w:firstLine="440"/>
        <w:rPr>
          <w:rFonts w:ascii="Times New Roman" w:eastAsia="宋体" w:hAnsi="Times New Roman" w:cs="Times New Roman"/>
          <w:color w:val="000000" w:themeColor="text1"/>
          <w:sz w:val="22"/>
        </w:rPr>
      </w:pPr>
      <w:r w:rsidRPr="00CD02A0">
        <w:rPr>
          <w:rFonts w:ascii="Times New Roman" w:eastAsia="宋体" w:hAnsi="Times New Roman" w:cs="Times New Roman"/>
          <w:color w:val="000000" w:themeColor="text1"/>
          <w:sz w:val="22"/>
        </w:rPr>
        <w:t>通过压电陶瓷换能器将高频电能转化为超声波声能，由超声波击锤将超声波声能传递到比色</w:t>
      </w:r>
      <w:proofErr w:type="gramStart"/>
      <w:r w:rsidRPr="00CD02A0">
        <w:rPr>
          <w:rFonts w:ascii="Times New Roman" w:eastAsia="宋体" w:hAnsi="Times New Roman" w:cs="Times New Roman"/>
          <w:color w:val="000000" w:themeColor="text1"/>
          <w:sz w:val="22"/>
        </w:rPr>
        <w:t>皿</w:t>
      </w:r>
      <w:proofErr w:type="gramEnd"/>
      <w:r w:rsidRPr="00CD02A0">
        <w:rPr>
          <w:rFonts w:ascii="Times New Roman" w:eastAsia="宋体" w:hAnsi="Times New Roman" w:cs="Times New Roman"/>
          <w:color w:val="000000" w:themeColor="text1"/>
          <w:sz w:val="22"/>
        </w:rPr>
        <w:t>，在不损伤样品的前提下，实现比色</w:t>
      </w:r>
      <w:proofErr w:type="gramStart"/>
      <w:r w:rsidRPr="00CD02A0">
        <w:rPr>
          <w:rFonts w:ascii="Times New Roman" w:eastAsia="宋体" w:hAnsi="Times New Roman" w:cs="Times New Roman"/>
          <w:color w:val="000000" w:themeColor="text1"/>
          <w:sz w:val="22"/>
        </w:rPr>
        <w:t>皿</w:t>
      </w:r>
      <w:proofErr w:type="gramEnd"/>
      <w:r w:rsidRPr="00CD02A0">
        <w:rPr>
          <w:rFonts w:ascii="Times New Roman" w:eastAsia="宋体" w:hAnsi="Times New Roman" w:cs="Times New Roman"/>
          <w:color w:val="000000" w:themeColor="text1"/>
          <w:sz w:val="22"/>
        </w:rPr>
        <w:t>中成团细菌的超声波均匀分散，然后光源产生的光线透过比色</w:t>
      </w:r>
      <w:proofErr w:type="gramStart"/>
      <w:r w:rsidRPr="00CD02A0">
        <w:rPr>
          <w:rFonts w:ascii="Times New Roman" w:eastAsia="宋体" w:hAnsi="Times New Roman" w:cs="Times New Roman"/>
          <w:color w:val="000000" w:themeColor="text1"/>
          <w:sz w:val="22"/>
        </w:rPr>
        <w:t>皿</w:t>
      </w:r>
      <w:proofErr w:type="gramEnd"/>
      <w:r w:rsidRPr="00CD02A0">
        <w:rPr>
          <w:rFonts w:ascii="Times New Roman" w:eastAsia="宋体" w:hAnsi="Times New Roman" w:cs="Times New Roman"/>
          <w:color w:val="000000" w:themeColor="text1"/>
          <w:sz w:val="22"/>
        </w:rPr>
        <w:t>照在传感器上，通过传感器读取透射光的强度，将样品与标准物质对比，实现样品麦氏浊度测量，并基于样品麦氏浊度和算法给出稀释到目标浊度所需加液体积，并对样品菌落数进行初步估计。</w:t>
      </w:r>
    </w:p>
    <w:p w14:paraId="4E3A302D" w14:textId="7A00893F" w:rsidR="00DA3CE4" w:rsidRPr="00E610ED" w:rsidRDefault="00BD7759" w:rsidP="00E22C05">
      <w:pPr>
        <w:spacing w:beforeLines="50" w:before="156" w:line="360" w:lineRule="auto"/>
        <w:rPr>
          <w:rFonts w:ascii="黑体" w:eastAsia="黑体" w:hAnsi="黑体" w:cs="Times New Roman"/>
          <w:b/>
          <w:bCs/>
          <w:color w:val="000000" w:themeColor="text1"/>
          <w:sz w:val="22"/>
        </w:rPr>
      </w:pPr>
      <w:r w:rsidRPr="00E610ED">
        <w:rPr>
          <w:rFonts w:ascii="黑体" w:eastAsia="黑体" w:hAnsi="黑体" w:cs="Times New Roman"/>
          <w:b/>
          <w:bCs/>
          <w:color w:val="000000" w:themeColor="text1"/>
          <w:sz w:val="22"/>
        </w:rPr>
        <w:t xml:space="preserve">2. </w:t>
      </w:r>
      <w:r w:rsidR="00DA3CE4" w:rsidRPr="00E610ED">
        <w:rPr>
          <w:rFonts w:ascii="黑体" w:eastAsia="黑体" w:hAnsi="黑体" w:cs="Times New Roman"/>
          <w:b/>
          <w:bCs/>
          <w:color w:val="000000" w:themeColor="text1"/>
          <w:sz w:val="22"/>
        </w:rPr>
        <w:t>菌液制备过程对比</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11"/>
        <w:gridCol w:w="3948"/>
        <w:gridCol w:w="3406"/>
      </w:tblGrid>
      <w:tr w:rsidR="00E610ED" w:rsidRPr="00E610ED" w14:paraId="7091C0EC" w14:textId="77777777" w:rsidTr="00904843">
        <w:trPr>
          <w:jc w:val="center"/>
        </w:trPr>
        <w:tc>
          <w:tcPr>
            <w:tcW w:w="1129" w:type="dxa"/>
            <w:shd w:val="clear" w:color="auto" w:fill="FFFFFF"/>
            <w:tcMar>
              <w:top w:w="30" w:type="dxa"/>
              <w:left w:w="30" w:type="dxa"/>
              <w:bottom w:w="30" w:type="dxa"/>
              <w:right w:w="30" w:type="dxa"/>
            </w:tcMar>
            <w:vAlign w:val="center"/>
            <w:hideMark/>
          </w:tcPr>
          <w:p w14:paraId="295712AE" w14:textId="77777777" w:rsidR="00DA3CE4" w:rsidRPr="00E610ED" w:rsidRDefault="00DA3CE4" w:rsidP="00904843">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序号</w:t>
            </w:r>
          </w:p>
        </w:tc>
        <w:tc>
          <w:tcPr>
            <w:tcW w:w="3402" w:type="dxa"/>
            <w:shd w:val="clear" w:color="auto" w:fill="FFFFFF"/>
            <w:tcMar>
              <w:top w:w="30" w:type="dxa"/>
              <w:left w:w="30" w:type="dxa"/>
              <w:bottom w:w="30" w:type="dxa"/>
              <w:right w:w="30" w:type="dxa"/>
            </w:tcMar>
            <w:vAlign w:val="center"/>
            <w:hideMark/>
          </w:tcPr>
          <w:p w14:paraId="0C745902" w14:textId="3624FC41" w:rsidR="00DA3CE4" w:rsidRPr="00E610ED" w:rsidRDefault="00DA3CE4" w:rsidP="00904843">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超声分散</w:t>
            </w:r>
          </w:p>
        </w:tc>
        <w:tc>
          <w:tcPr>
            <w:tcW w:w="2935" w:type="dxa"/>
            <w:shd w:val="clear" w:color="auto" w:fill="FFFFFF"/>
            <w:tcMar>
              <w:top w:w="30" w:type="dxa"/>
              <w:left w:w="30" w:type="dxa"/>
              <w:bottom w:w="30" w:type="dxa"/>
              <w:right w:w="30" w:type="dxa"/>
            </w:tcMar>
            <w:vAlign w:val="center"/>
            <w:hideMark/>
          </w:tcPr>
          <w:p w14:paraId="66875341" w14:textId="77777777" w:rsidR="00DA3CE4" w:rsidRPr="00E610ED" w:rsidRDefault="00DA3CE4" w:rsidP="00904843">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研磨瓶分散</w:t>
            </w:r>
          </w:p>
        </w:tc>
      </w:tr>
      <w:tr w:rsidR="00E610ED" w:rsidRPr="00E610ED" w14:paraId="5C73A478" w14:textId="77777777" w:rsidTr="00904843">
        <w:trPr>
          <w:jc w:val="center"/>
        </w:trPr>
        <w:tc>
          <w:tcPr>
            <w:tcW w:w="1129" w:type="dxa"/>
            <w:shd w:val="clear" w:color="auto" w:fill="FFFFFF"/>
            <w:tcMar>
              <w:top w:w="30" w:type="dxa"/>
              <w:left w:w="30" w:type="dxa"/>
              <w:bottom w:w="30" w:type="dxa"/>
              <w:right w:w="30" w:type="dxa"/>
            </w:tcMar>
            <w:vAlign w:val="center"/>
            <w:hideMark/>
          </w:tcPr>
          <w:p w14:paraId="22A3158C" w14:textId="77777777" w:rsidR="00DA3CE4" w:rsidRPr="00E610ED" w:rsidRDefault="00DA3CE4" w:rsidP="00904843">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1</w:t>
            </w:r>
          </w:p>
        </w:tc>
        <w:tc>
          <w:tcPr>
            <w:tcW w:w="3402" w:type="dxa"/>
            <w:shd w:val="clear" w:color="auto" w:fill="FFFFFF"/>
            <w:tcMar>
              <w:top w:w="30" w:type="dxa"/>
              <w:left w:w="30" w:type="dxa"/>
              <w:bottom w:w="30" w:type="dxa"/>
              <w:right w:w="30" w:type="dxa"/>
            </w:tcMar>
            <w:vAlign w:val="center"/>
            <w:hideMark/>
          </w:tcPr>
          <w:p w14:paraId="657E606B" w14:textId="66EDD5F3" w:rsidR="00DA3CE4" w:rsidRPr="00E610ED" w:rsidRDefault="00DA3CE4" w:rsidP="00904843">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参数设置（</w:t>
            </w:r>
            <w:r w:rsidRPr="00E610ED">
              <w:rPr>
                <w:rFonts w:ascii="Times New Roman" w:eastAsia="宋体" w:hAnsi="Times New Roman" w:cs="Times New Roman"/>
                <w:color w:val="000000" w:themeColor="text1"/>
                <w:szCs w:val="21"/>
              </w:rPr>
              <w:t>0.5</w:t>
            </w:r>
            <w:r w:rsidR="00436B7E"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min</w:t>
            </w:r>
            <w:r w:rsidRPr="00E610ED">
              <w:rPr>
                <w:rFonts w:ascii="Times New Roman" w:eastAsia="宋体" w:hAnsi="Times New Roman" w:cs="Times New Roman"/>
                <w:color w:val="000000" w:themeColor="text1"/>
                <w:szCs w:val="21"/>
              </w:rPr>
              <w:t>）</w:t>
            </w:r>
          </w:p>
        </w:tc>
        <w:tc>
          <w:tcPr>
            <w:tcW w:w="2935" w:type="dxa"/>
            <w:shd w:val="clear" w:color="auto" w:fill="FFFFFF"/>
            <w:tcMar>
              <w:top w:w="30" w:type="dxa"/>
              <w:left w:w="30" w:type="dxa"/>
              <w:bottom w:w="30" w:type="dxa"/>
              <w:right w:w="30" w:type="dxa"/>
            </w:tcMar>
            <w:vAlign w:val="center"/>
            <w:hideMark/>
          </w:tcPr>
          <w:p w14:paraId="3C45CA6E" w14:textId="7EC15270" w:rsidR="00DA3CE4" w:rsidRPr="00E610ED" w:rsidRDefault="00DA3CE4" w:rsidP="00904843">
            <w:pPr>
              <w:jc w:val="center"/>
              <w:rPr>
                <w:rFonts w:ascii="Times New Roman" w:eastAsia="宋体" w:hAnsi="Times New Roman" w:cs="Times New Roman"/>
                <w:color w:val="000000" w:themeColor="text1"/>
                <w:szCs w:val="21"/>
              </w:rPr>
            </w:pPr>
          </w:p>
        </w:tc>
      </w:tr>
      <w:tr w:rsidR="00E610ED" w:rsidRPr="00E610ED" w14:paraId="13C7CADD" w14:textId="77777777" w:rsidTr="00904843">
        <w:trPr>
          <w:jc w:val="center"/>
        </w:trPr>
        <w:tc>
          <w:tcPr>
            <w:tcW w:w="1129" w:type="dxa"/>
            <w:shd w:val="clear" w:color="auto" w:fill="FFFFFF"/>
            <w:tcMar>
              <w:top w:w="30" w:type="dxa"/>
              <w:left w:w="30" w:type="dxa"/>
              <w:bottom w:w="30" w:type="dxa"/>
              <w:right w:w="30" w:type="dxa"/>
            </w:tcMar>
            <w:vAlign w:val="center"/>
            <w:hideMark/>
          </w:tcPr>
          <w:p w14:paraId="5B796682" w14:textId="77777777" w:rsidR="003C4C18" w:rsidRPr="00E610ED" w:rsidRDefault="003C4C18" w:rsidP="003C4C18">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2</w:t>
            </w:r>
          </w:p>
        </w:tc>
        <w:tc>
          <w:tcPr>
            <w:tcW w:w="3402" w:type="dxa"/>
            <w:shd w:val="clear" w:color="auto" w:fill="FFFFFF"/>
            <w:tcMar>
              <w:top w:w="30" w:type="dxa"/>
              <w:left w:w="30" w:type="dxa"/>
              <w:bottom w:w="30" w:type="dxa"/>
              <w:right w:w="30" w:type="dxa"/>
            </w:tcMar>
            <w:vAlign w:val="center"/>
            <w:hideMark/>
          </w:tcPr>
          <w:p w14:paraId="5B5E7E0A" w14:textId="5EAB266C"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细菌挑取（</w:t>
            </w:r>
            <w:r w:rsidRPr="00E610ED">
              <w:rPr>
                <w:rFonts w:ascii="Times New Roman" w:eastAsia="宋体" w:hAnsi="Times New Roman" w:cs="Times New Roman"/>
                <w:color w:val="000000" w:themeColor="text1"/>
                <w:szCs w:val="21"/>
              </w:rPr>
              <w:t>1 min)</w:t>
            </w:r>
          </w:p>
        </w:tc>
        <w:tc>
          <w:tcPr>
            <w:tcW w:w="2935" w:type="dxa"/>
            <w:shd w:val="clear" w:color="auto" w:fill="FFFFFF"/>
            <w:tcMar>
              <w:top w:w="30" w:type="dxa"/>
              <w:left w:w="30" w:type="dxa"/>
              <w:bottom w:w="30" w:type="dxa"/>
              <w:right w:w="30" w:type="dxa"/>
            </w:tcMar>
            <w:vAlign w:val="center"/>
            <w:hideMark/>
          </w:tcPr>
          <w:p w14:paraId="5316264A" w14:textId="3B3A20EE"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细菌挑取（</w:t>
            </w:r>
            <w:r w:rsidRPr="00E610ED">
              <w:rPr>
                <w:rFonts w:ascii="Times New Roman" w:eastAsia="宋体" w:hAnsi="Times New Roman" w:cs="Times New Roman"/>
                <w:color w:val="000000" w:themeColor="text1"/>
                <w:szCs w:val="21"/>
              </w:rPr>
              <w:t>1min)</w:t>
            </w:r>
          </w:p>
        </w:tc>
      </w:tr>
      <w:tr w:rsidR="00E610ED" w:rsidRPr="00E610ED" w14:paraId="618E9C61" w14:textId="77777777" w:rsidTr="00904843">
        <w:trPr>
          <w:jc w:val="center"/>
        </w:trPr>
        <w:tc>
          <w:tcPr>
            <w:tcW w:w="1129" w:type="dxa"/>
            <w:shd w:val="clear" w:color="auto" w:fill="FFFFFF"/>
            <w:tcMar>
              <w:top w:w="30" w:type="dxa"/>
              <w:left w:w="30" w:type="dxa"/>
              <w:bottom w:w="30" w:type="dxa"/>
              <w:right w:w="30" w:type="dxa"/>
            </w:tcMar>
            <w:vAlign w:val="center"/>
            <w:hideMark/>
          </w:tcPr>
          <w:p w14:paraId="72BE3BED" w14:textId="77777777" w:rsidR="003C4C18" w:rsidRPr="00E610ED" w:rsidRDefault="003C4C18" w:rsidP="003C4C18">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3</w:t>
            </w:r>
          </w:p>
        </w:tc>
        <w:tc>
          <w:tcPr>
            <w:tcW w:w="3402" w:type="dxa"/>
            <w:shd w:val="clear" w:color="auto" w:fill="FFFFFF"/>
            <w:tcMar>
              <w:top w:w="30" w:type="dxa"/>
              <w:left w:w="30" w:type="dxa"/>
              <w:bottom w:w="30" w:type="dxa"/>
              <w:right w:w="30" w:type="dxa"/>
            </w:tcMar>
            <w:vAlign w:val="center"/>
            <w:hideMark/>
          </w:tcPr>
          <w:p w14:paraId="070DE36B" w14:textId="294F8C51"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超声分散</w:t>
            </w:r>
            <w:r w:rsidR="00A8703E" w:rsidRPr="00E610ED">
              <w:rPr>
                <w:rFonts w:ascii="Times New Roman" w:eastAsia="宋体" w:hAnsi="Times New Roman" w:cs="Times New Roman" w:hint="eastAsia"/>
                <w:color w:val="000000" w:themeColor="text1"/>
                <w:szCs w:val="21"/>
              </w:rPr>
              <w:t>、</w:t>
            </w:r>
            <w:r w:rsidRPr="00E610ED">
              <w:rPr>
                <w:rFonts w:ascii="Times New Roman" w:eastAsia="宋体" w:hAnsi="Times New Roman" w:cs="Times New Roman"/>
                <w:color w:val="000000" w:themeColor="text1"/>
                <w:szCs w:val="21"/>
              </w:rPr>
              <w:t>比浊（</w:t>
            </w:r>
            <w:r w:rsidRPr="00E610ED">
              <w:rPr>
                <w:rFonts w:ascii="Times New Roman" w:eastAsia="宋体" w:hAnsi="Times New Roman" w:cs="Times New Roman"/>
                <w:color w:val="000000" w:themeColor="text1"/>
                <w:szCs w:val="21"/>
              </w:rPr>
              <w:t>1-3min)</w:t>
            </w:r>
          </w:p>
        </w:tc>
        <w:tc>
          <w:tcPr>
            <w:tcW w:w="2935" w:type="dxa"/>
            <w:shd w:val="clear" w:color="auto" w:fill="FFFFFF"/>
            <w:tcMar>
              <w:top w:w="30" w:type="dxa"/>
              <w:left w:w="30" w:type="dxa"/>
              <w:bottom w:w="30" w:type="dxa"/>
              <w:right w:w="30" w:type="dxa"/>
            </w:tcMar>
            <w:vAlign w:val="center"/>
            <w:hideMark/>
          </w:tcPr>
          <w:p w14:paraId="3ADA3E23" w14:textId="19C1A30A"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旋涡振荡</w:t>
            </w:r>
            <w:r w:rsidR="00A8703E" w:rsidRPr="00E610ED">
              <w:rPr>
                <w:rFonts w:ascii="Times New Roman" w:eastAsia="宋体" w:hAnsi="Times New Roman" w:cs="Times New Roman" w:hint="eastAsia"/>
                <w:color w:val="000000" w:themeColor="text1"/>
                <w:szCs w:val="21"/>
              </w:rPr>
              <w:t>、研磨</w:t>
            </w:r>
            <w:r w:rsidRPr="00E610ED">
              <w:rPr>
                <w:rFonts w:ascii="Times New Roman" w:eastAsia="宋体" w:hAnsi="Times New Roman" w:cs="Times New Roman"/>
                <w:color w:val="000000" w:themeColor="text1"/>
                <w:szCs w:val="21"/>
              </w:rPr>
              <w:t>（</w:t>
            </w:r>
            <w:r w:rsidRPr="00E610ED">
              <w:rPr>
                <w:rFonts w:ascii="Times New Roman" w:eastAsia="宋体" w:hAnsi="Times New Roman" w:cs="Times New Roman"/>
                <w:color w:val="000000" w:themeColor="text1"/>
                <w:szCs w:val="21"/>
              </w:rPr>
              <w:t>1-2 min)</w:t>
            </w:r>
          </w:p>
        </w:tc>
      </w:tr>
      <w:tr w:rsidR="00E610ED" w:rsidRPr="00E610ED" w14:paraId="50167CED" w14:textId="77777777" w:rsidTr="00904843">
        <w:trPr>
          <w:jc w:val="center"/>
        </w:trPr>
        <w:tc>
          <w:tcPr>
            <w:tcW w:w="1129" w:type="dxa"/>
            <w:shd w:val="clear" w:color="auto" w:fill="FFFFFF"/>
            <w:tcMar>
              <w:top w:w="30" w:type="dxa"/>
              <w:left w:w="30" w:type="dxa"/>
              <w:bottom w:w="30" w:type="dxa"/>
              <w:right w:w="30" w:type="dxa"/>
            </w:tcMar>
            <w:vAlign w:val="center"/>
            <w:hideMark/>
          </w:tcPr>
          <w:p w14:paraId="37122302" w14:textId="77777777" w:rsidR="003C4C18" w:rsidRPr="00E610ED" w:rsidRDefault="003C4C18" w:rsidP="003C4C18">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lastRenderedPageBreak/>
              <w:t>4</w:t>
            </w:r>
          </w:p>
        </w:tc>
        <w:tc>
          <w:tcPr>
            <w:tcW w:w="3402" w:type="dxa"/>
            <w:shd w:val="clear" w:color="auto" w:fill="FFFFFF"/>
            <w:tcMar>
              <w:top w:w="30" w:type="dxa"/>
              <w:left w:w="30" w:type="dxa"/>
              <w:bottom w:w="30" w:type="dxa"/>
              <w:right w:w="30" w:type="dxa"/>
            </w:tcMar>
            <w:vAlign w:val="center"/>
            <w:hideMark/>
          </w:tcPr>
          <w:p w14:paraId="4DD5E189" w14:textId="0B6C8326" w:rsidR="003C4C18" w:rsidRPr="00E610ED" w:rsidRDefault="003C4C18" w:rsidP="003C4C18">
            <w:pPr>
              <w:jc w:val="center"/>
              <w:rPr>
                <w:rFonts w:ascii="Times New Roman" w:eastAsia="宋体" w:hAnsi="Times New Roman" w:cs="Times New Roman"/>
                <w:color w:val="000000" w:themeColor="text1"/>
                <w:szCs w:val="21"/>
              </w:rPr>
            </w:pPr>
          </w:p>
        </w:tc>
        <w:tc>
          <w:tcPr>
            <w:tcW w:w="2935" w:type="dxa"/>
            <w:shd w:val="clear" w:color="auto" w:fill="FFFFFF"/>
            <w:tcMar>
              <w:top w:w="30" w:type="dxa"/>
              <w:left w:w="30" w:type="dxa"/>
              <w:bottom w:w="30" w:type="dxa"/>
              <w:right w:w="30" w:type="dxa"/>
            </w:tcMar>
            <w:vAlign w:val="center"/>
            <w:hideMark/>
          </w:tcPr>
          <w:p w14:paraId="213A2E7F" w14:textId="510F6AF7"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菌液静置，转移到比浊管（</w:t>
            </w:r>
            <w:r w:rsidRPr="00E610ED">
              <w:rPr>
                <w:rFonts w:ascii="Times New Roman" w:eastAsia="宋体" w:hAnsi="Times New Roman" w:cs="Times New Roman"/>
                <w:color w:val="000000" w:themeColor="text1"/>
                <w:szCs w:val="21"/>
              </w:rPr>
              <w:t>15 min)</w:t>
            </w:r>
          </w:p>
        </w:tc>
      </w:tr>
      <w:tr w:rsidR="00E610ED" w:rsidRPr="00E610ED" w14:paraId="2D5C4398" w14:textId="77777777" w:rsidTr="00904843">
        <w:trPr>
          <w:jc w:val="center"/>
        </w:trPr>
        <w:tc>
          <w:tcPr>
            <w:tcW w:w="1129" w:type="dxa"/>
            <w:shd w:val="clear" w:color="auto" w:fill="FFFFFF"/>
            <w:tcMar>
              <w:top w:w="30" w:type="dxa"/>
              <w:left w:w="30" w:type="dxa"/>
              <w:bottom w:w="30" w:type="dxa"/>
              <w:right w:w="30" w:type="dxa"/>
            </w:tcMar>
            <w:vAlign w:val="center"/>
            <w:hideMark/>
          </w:tcPr>
          <w:p w14:paraId="09C3722F" w14:textId="77777777" w:rsidR="003C4C18" w:rsidRPr="00E610ED" w:rsidRDefault="003C4C18" w:rsidP="003C4C18">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5</w:t>
            </w:r>
          </w:p>
        </w:tc>
        <w:tc>
          <w:tcPr>
            <w:tcW w:w="3402" w:type="dxa"/>
            <w:shd w:val="clear" w:color="auto" w:fill="FFFFFF"/>
            <w:tcMar>
              <w:top w:w="30" w:type="dxa"/>
              <w:left w:w="30" w:type="dxa"/>
              <w:bottom w:w="30" w:type="dxa"/>
              <w:right w:w="30" w:type="dxa"/>
            </w:tcMar>
            <w:vAlign w:val="center"/>
            <w:hideMark/>
          </w:tcPr>
          <w:p w14:paraId="2A001FA3" w14:textId="468417A2" w:rsidR="003C4C18" w:rsidRPr="00E610ED" w:rsidRDefault="003C4C18" w:rsidP="003C4C18">
            <w:pPr>
              <w:jc w:val="center"/>
              <w:rPr>
                <w:rFonts w:ascii="Times New Roman" w:eastAsia="宋体" w:hAnsi="Times New Roman" w:cs="Times New Roman"/>
                <w:color w:val="000000" w:themeColor="text1"/>
                <w:szCs w:val="21"/>
              </w:rPr>
            </w:pPr>
          </w:p>
        </w:tc>
        <w:tc>
          <w:tcPr>
            <w:tcW w:w="2935" w:type="dxa"/>
            <w:shd w:val="clear" w:color="auto" w:fill="FFFFFF"/>
            <w:tcMar>
              <w:top w:w="30" w:type="dxa"/>
              <w:left w:w="30" w:type="dxa"/>
              <w:bottom w:w="30" w:type="dxa"/>
              <w:right w:w="30" w:type="dxa"/>
            </w:tcMar>
            <w:vAlign w:val="center"/>
            <w:hideMark/>
          </w:tcPr>
          <w:p w14:paraId="61CA6A48" w14:textId="0127C1AB"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添加生理盐水比浊（</w:t>
            </w:r>
            <w:r w:rsidRPr="00E610ED">
              <w:rPr>
                <w:rFonts w:ascii="Times New Roman" w:eastAsia="宋体" w:hAnsi="Times New Roman" w:cs="Times New Roman"/>
                <w:color w:val="000000" w:themeColor="text1"/>
                <w:szCs w:val="21"/>
              </w:rPr>
              <w:t>2 min)</w:t>
            </w:r>
          </w:p>
        </w:tc>
      </w:tr>
      <w:tr w:rsidR="00E610ED" w:rsidRPr="00E610ED" w14:paraId="1D653BB6" w14:textId="77777777" w:rsidTr="00904843">
        <w:trPr>
          <w:jc w:val="center"/>
        </w:trPr>
        <w:tc>
          <w:tcPr>
            <w:tcW w:w="1129" w:type="dxa"/>
            <w:shd w:val="clear" w:color="auto" w:fill="FFFFFF"/>
            <w:tcMar>
              <w:top w:w="30" w:type="dxa"/>
              <w:left w:w="30" w:type="dxa"/>
              <w:bottom w:w="30" w:type="dxa"/>
              <w:right w:w="30" w:type="dxa"/>
            </w:tcMar>
            <w:vAlign w:val="center"/>
            <w:hideMark/>
          </w:tcPr>
          <w:p w14:paraId="4799E63A" w14:textId="77777777" w:rsidR="003C4C18" w:rsidRPr="00E610ED" w:rsidRDefault="003C4C18" w:rsidP="003C4C18">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6</w:t>
            </w:r>
          </w:p>
        </w:tc>
        <w:tc>
          <w:tcPr>
            <w:tcW w:w="3402" w:type="dxa"/>
            <w:shd w:val="clear" w:color="auto" w:fill="FFFFFF"/>
            <w:tcMar>
              <w:top w:w="30" w:type="dxa"/>
              <w:left w:w="30" w:type="dxa"/>
              <w:bottom w:w="30" w:type="dxa"/>
              <w:right w:w="30" w:type="dxa"/>
            </w:tcMar>
            <w:vAlign w:val="center"/>
            <w:hideMark/>
          </w:tcPr>
          <w:p w14:paraId="762207E6" w14:textId="5CEFFF93" w:rsidR="003C4C18" w:rsidRPr="00E610ED" w:rsidRDefault="00A8703E"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根据稀释体积提示添加生理盐水（</w:t>
            </w:r>
            <w:r w:rsidRPr="00E610ED">
              <w:rPr>
                <w:rFonts w:ascii="Times New Roman" w:eastAsia="宋体" w:hAnsi="Times New Roman" w:cs="Times New Roman"/>
                <w:color w:val="000000" w:themeColor="text1"/>
                <w:szCs w:val="21"/>
              </w:rPr>
              <w:t>0.5 min)</w:t>
            </w:r>
          </w:p>
        </w:tc>
        <w:tc>
          <w:tcPr>
            <w:tcW w:w="2935" w:type="dxa"/>
            <w:shd w:val="clear" w:color="auto" w:fill="FFFFFF"/>
            <w:tcMar>
              <w:top w:w="30" w:type="dxa"/>
              <w:left w:w="30" w:type="dxa"/>
              <w:bottom w:w="30" w:type="dxa"/>
              <w:right w:w="30" w:type="dxa"/>
            </w:tcMar>
            <w:vAlign w:val="center"/>
            <w:hideMark/>
          </w:tcPr>
          <w:p w14:paraId="1295F1AD" w14:textId="6B06B8E1"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反复加液，比浊（</w:t>
            </w:r>
            <w:r w:rsidRPr="00E610ED">
              <w:rPr>
                <w:rFonts w:ascii="Times New Roman" w:eastAsia="宋体" w:hAnsi="Times New Roman" w:cs="Times New Roman"/>
                <w:color w:val="000000" w:themeColor="text1"/>
                <w:szCs w:val="21"/>
              </w:rPr>
              <w:t>2-5 min)</w:t>
            </w:r>
          </w:p>
        </w:tc>
      </w:tr>
      <w:tr w:rsidR="00E610ED" w:rsidRPr="00E610ED" w14:paraId="18867946" w14:textId="77777777" w:rsidTr="00904843">
        <w:trPr>
          <w:jc w:val="center"/>
        </w:trPr>
        <w:tc>
          <w:tcPr>
            <w:tcW w:w="1129" w:type="dxa"/>
            <w:shd w:val="clear" w:color="auto" w:fill="FFFFFF"/>
            <w:tcMar>
              <w:top w:w="30" w:type="dxa"/>
              <w:left w:w="30" w:type="dxa"/>
              <w:bottom w:w="30" w:type="dxa"/>
              <w:right w:w="30" w:type="dxa"/>
            </w:tcMar>
            <w:vAlign w:val="center"/>
          </w:tcPr>
          <w:p w14:paraId="689378D1" w14:textId="77777777" w:rsidR="003C4C18" w:rsidRPr="00E610ED" w:rsidRDefault="003C4C18" w:rsidP="003C4C18">
            <w:pPr>
              <w:jc w:val="center"/>
              <w:rPr>
                <w:rFonts w:ascii="Times New Roman" w:eastAsia="宋体" w:hAnsi="Times New Roman" w:cs="Times New Roman"/>
                <w:b/>
                <w:bCs/>
                <w:color w:val="000000" w:themeColor="text1"/>
                <w:szCs w:val="21"/>
              </w:rPr>
            </w:pPr>
          </w:p>
        </w:tc>
        <w:tc>
          <w:tcPr>
            <w:tcW w:w="3402" w:type="dxa"/>
            <w:shd w:val="clear" w:color="auto" w:fill="FFFFFF"/>
            <w:tcMar>
              <w:top w:w="30" w:type="dxa"/>
              <w:left w:w="30" w:type="dxa"/>
              <w:bottom w:w="30" w:type="dxa"/>
              <w:right w:w="30" w:type="dxa"/>
            </w:tcMar>
            <w:vAlign w:val="center"/>
          </w:tcPr>
          <w:p w14:paraId="7C8ED5F8" w14:textId="548B837B" w:rsidR="003C4C18" w:rsidRPr="00E610ED" w:rsidRDefault="00A8703E"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制备出标准浊度</w:t>
            </w:r>
            <w:proofErr w:type="gramStart"/>
            <w:r w:rsidRPr="00E610ED">
              <w:rPr>
                <w:rFonts w:ascii="Times New Roman" w:eastAsia="宋体" w:hAnsi="Times New Roman" w:cs="Times New Roman"/>
                <w:color w:val="000000" w:themeColor="text1"/>
                <w:szCs w:val="21"/>
              </w:rPr>
              <w:t>菌</w:t>
            </w:r>
            <w:proofErr w:type="gramEnd"/>
            <w:r w:rsidRPr="00E610ED">
              <w:rPr>
                <w:rFonts w:ascii="Times New Roman" w:eastAsia="宋体" w:hAnsi="Times New Roman" w:cs="Times New Roman"/>
                <w:color w:val="000000" w:themeColor="text1"/>
                <w:szCs w:val="21"/>
              </w:rPr>
              <w:t>悬液</w:t>
            </w:r>
          </w:p>
        </w:tc>
        <w:tc>
          <w:tcPr>
            <w:tcW w:w="2935" w:type="dxa"/>
            <w:shd w:val="clear" w:color="auto" w:fill="FFFFFF"/>
            <w:tcMar>
              <w:top w:w="30" w:type="dxa"/>
              <w:left w:w="30" w:type="dxa"/>
              <w:bottom w:w="30" w:type="dxa"/>
              <w:right w:w="30" w:type="dxa"/>
            </w:tcMar>
            <w:vAlign w:val="center"/>
          </w:tcPr>
          <w:p w14:paraId="0EB38874" w14:textId="7BEF84B3" w:rsidR="003C4C18" w:rsidRPr="00E610ED" w:rsidRDefault="003C4C18" w:rsidP="003C4C18">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制备出标准浊度</w:t>
            </w:r>
            <w:proofErr w:type="gramStart"/>
            <w:r w:rsidRPr="00E610ED">
              <w:rPr>
                <w:rFonts w:ascii="Times New Roman" w:eastAsia="宋体" w:hAnsi="Times New Roman" w:cs="Times New Roman"/>
                <w:color w:val="000000" w:themeColor="text1"/>
                <w:szCs w:val="21"/>
              </w:rPr>
              <w:t>菌</w:t>
            </w:r>
            <w:proofErr w:type="gramEnd"/>
            <w:r w:rsidRPr="00E610ED">
              <w:rPr>
                <w:rFonts w:ascii="Times New Roman" w:eastAsia="宋体" w:hAnsi="Times New Roman" w:cs="Times New Roman"/>
                <w:color w:val="000000" w:themeColor="text1"/>
                <w:szCs w:val="21"/>
              </w:rPr>
              <w:t>悬液</w:t>
            </w:r>
          </w:p>
        </w:tc>
      </w:tr>
      <w:tr w:rsidR="00E610ED" w:rsidRPr="00E610ED" w14:paraId="69AC3B4E" w14:textId="77777777" w:rsidTr="00904843">
        <w:trPr>
          <w:jc w:val="center"/>
        </w:trPr>
        <w:tc>
          <w:tcPr>
            <w:tcW w:w="1129" w:type="dxa"/>
            <w:shd w:val="clear" w:color="auto" w:fill="FFFFFF"/>
            <w:tcMar>
              <w:top w:w="30" w:type="dxa"/>
              <w:left w:w="30" w:type="dxa"/>
              <w:bottom w:w="30" w:type="dxa"/>
              <w:right w:w="30" w:type="dxa"/>
            </w:tcMar>
            <w:vAlign w:val="center"/>
            <w:hideMark/>
          </w:tcPr>
          <w:p w14:paraId="4FB081FE" w14:textId="77777777" w:rsidR="00DA3CE4" w:rsidRPr="00E610ED" w:rsidRDefault="00DA3CE4" w:rsidP="00904843">
            <w:pPr>
              <w:jc w:val="center"/>
              <w:rPr>
                <w:rFonts w:ascii="Times New Roman" w:eastAsia="宋体" w:hAnsi="Times New Roman" w:cs="Times New Roman"/>
                <w:b/>
                <w:bCs/>
                <w:color w:val="000000" w:themeColor="text1"/>
                <w:szCs w:val="21"/>
              </w:rPr>
            </w:pPr>
            <w:r w:rsidRPr="00E610ED">
              <w:rPr>
                <w:rFonts w:ascii="Times New Roman" w:eastAsia="宋体" w:hAnsi="Times New Roman" w:cs="Times New Roman"/>
                <w:b/>
                <w:bCs/>
                <w:color w:val="000000" w:themeColor="text1"/>
                <w:szCs w:val="21"/>
              </w:rPr>
              <w:t>总耗时</w:t>
            </w:r>
          </w:p>
        </w:tc>
        <w:tc>
          <w:tcPr>
            <w:tcW w:w="3402" w:type="dxa"/>
            <w:shd w:val="clear" w:color="auto" w:fill="FFFFFF"/>
            <w:tcMar>
              <w:top w:w="30" w:type="dxa"/>
              <w:left w:w="30" w:type="dxa"/>
              <w:bottom w:w="30" w:type="dxa"/>
              <w:right w:w="30" w:type="dxa"/>
            </w:tcMar>
            <w:vAlign w:val="center"/>
            <w:hideMark/>
          </w:tcPr>
          <w:p w14:paraId="4177D50D" w14:textId="65F76358" w:rsidR="00DA3CE4" w:rsidRPr="00E610ED" w:rsidRDefault="00DA3CE4" w:rsidP="00904843">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3</w:t>
            </w:r>
            <w:r w:rsidR="00436B7E" w:rsidRPr="00E610ED">
              <w:rPr>
                <w:rFonts w:ascii="Times New Roman" w:eastAsia="宋体" w:hAnsi="Times New Roman" w:cs="Times New Roman"/>
                <w:color w:val="000000" w:themeColor="text1"/>
                <w:szCs w:val="21"/>
              </w:rPr>
              <w:t xml:space="preserve">-5 </w:t>
            </w:r>
            <w:r w:rsidRPr="00E610ED">
              <w:rPr>
                <w:rFonts w:ascii="Times New Roman" w:eastAsia="宋体" w:hAnsi="Times New Roman" w:cs="Times New Roman"/>
                <w:color w:val="000000" w:themeColor="text1"/>
                <w:szCs w:val="21"/>
              </w:rPr>
              <w:t>min</w:t>
            </w:r>
          </w:p>
        </w:tc>
        <w:tc>
          <w:tcPr>
            <w:tcW w:w="2935" w:type="dxa"/>
            <w:shd w:val="clear" w:color="auto" w:fill="FFFFFF"/>
            <w:tcMar>
              <w:top w:w="30" w:type="dxa"/>
              <w:left w:w="30" w:type="dxa"/>
              <w:bottom w:w="30" w:type="dxa"/>
              <w:right w:w="30" w:type="dxa"/>
            </w:tcMar>
            <w:vAlign w:val="center"/>
            <w:hideMark/>
          </w:tcPr>
          <w:p w14:paraId="2D351D27" w14:textId="227436C9" w:rsidR="00DA3CE4" w:rsidRPr="00E610ED" w:rsidRDefault="00DA3CE4" w:rsidP="00904843">
            <w:pPr>
              <w:jc w:val="center"/>
              <w:rPr>
                <w:rFonts w:ascii="Times New Roman" w:eastAsia="宋体" w:hAnsi="Times New Roman" w:cs="Times New Roman"/>
                <w:color w:val="000000" w:themeColor="text1"/>
                <w:szCs w:val="21"/>
              </w:rPr>
            </w:pPr>
            <w:r w:rsidRPr="00E610ED">
              <w:rPr>
                <w:rFonts w:ascii="Times New Roman" w:eastAsia="宋体" w:hAnsi="Times New Roman" w:cs="Times New Roman"/>
                <w:color w:val="000000" w:themeColor="text1"/>
                <w:szCs w:val="21"/>
              </w:rPr>
              <w:t>23-27</w:t>
            </w:r>
            <w:r w:rsidR="00436B7E"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min</w:t>
            </w:r>
          </w:p>
        </w:tc>
      </w:tr>
    </w:tbl>
    <w:p w14:paraId="64DE4E8B" w14:textId="798957B0" w:rsidR="00DA3CE4" w:rsidRPr="00E610ED" w:rsidRDefault="00DA3CE4" w:rsidP="00597F97">
      <w:pPr>
        <w:rPr>
          <w:rFonts w:ascii="Times New Roman" w:eastAsia="宋体" w:hAnsi="Times New Roman" w:cs="Times New Roman"/>
          <w:color w:val="000000" w:themeColor="text1"/>
          <w:szCs w:val="21"/>
        </w:rPr>
      </w:pPr>
    </w:p>
    <w:p w14:paraId="1626FE6C" w14:textId="7E700214" w:rsidR="00AE5B30" w:rsidRPr="00E610ED" w:rsidRDefault="00AE5B30" w:rsidP="00AE5B30">
      <w:pPr>
        <w:spacing w:beforeLines="50" w:before="156" w:line="360" w:lineRule="auto"/>
        <w:rPr>
          <w:rFonts w:ascii="黑体" w:eastAsia="黑体" w:hAnsi="黑体" w:cs="Times New Roman"/>
          <w:b/>
          <w:bCs/>
          <w:color w:val="000000" w:themeColor="text1"/>
          <w:sz w:val="22"/>
        </w:rPr>
      </w:pPr>
      <w:r w:rsidRPr="00E610ED">
        <w:rPr>
          <w:rFonts w:ascii="黑体" w:eastAsia="黑体" w:hAnsi="黑体" w:cs="Times New Roman"/>
          <w:b/>
          <w:bCs/>
          <w:color w:val="000000" w:themeColor="text1"/>
          <w:sz w:val="22"/>
        </w:rPr>
        <w:t xml:space="preserve">2. </w:t>
      </w:r>
      <w:r w:rsidRPr="00E610ED">
        <w:rPr>
          <w:rFonts w:ascii="黑体" w:eastAsia="黑体" w:hAnsi="黑体" w:cs="Times New Roman" w:hint="eastAsia"/>
          <w:b/>
          <w:bCs/>
          <w:color w:val="000000" w:themeColor="text1"/>
          <w:sz w:val="22"/>
        </w:rPr>
        <w:t>分散效果对比：</w:t>
      </w:r>
    </w:p>
    <w:p w14:paraId="24F5F36D" w14:textId="0EC1FC8A" w:rsidR="00AE5B30" w:rsidRPr="00E610ED" w:rsidRDefault="00AE5B30" w:rsidP="00B06ADD">
      <w:pPr>
        <w:ind w:firstLineChars="200" w:firstLine="420"/>
        <w:rPr>
          <w:rFonts w:ascii="Times New Roman" w:eastAsia="宋体" w:hAnsi="Times New Roman" w:cs="Times New Roman"/>
          <w:color w:val="000000" w:themeColor="text1"/>
          <w:szCs w:val="21"/>
        </w:rPr>
      </w:pPr>
      <w:r w:rsidRPr="00E610ED">
        <w:rPr>
          <w:rFonts w:ascii="Times New Roman" w:eastAsia="宋体" w:hAnsi="Times New Roman" w:cs="Times New Roman"/>
          <w:noProof/>
          <w:color w:val="000000" w:themeColor="text1"/>
          <w:szCs w:val="21"/>
        </w:rPr>
        <w:drawing>
          <wp:inline distT="0" distB="0" distL="0" distR="0" wp14:anchorId="3A90149A" wp14:editId="4C721009">
            <wp:extent cx="2160000" cy="1742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0000" cy="1742400"/>
                    </a:xfrm>
                    <a:prstGeom prst="rect">
                      <a:avLst/>
                    </a:prstGeom>
                    <a:noFill/>
                    <a:ln>
                      <a:noFill/>
                    </a:ln>
                  </pic:spPr>
                </pic:pic>
              </a:graphicData>
            </a:graphic>
          </wp:inline>
        </w:drawing>
      </w:r>
      <w:r w:rsidRPr="00E610ED">
        <w:rPr>
          <w:rFonts w:ascii="Times New Roman" w:eastAsia="宋体" w:hAnsi="Times New Roman" w:cs="Times New Roman" w:hint="eastAsia"/>
          <w:color w:val="000000" w:themeColor="text1"/>
          <w:szCs w:val="21"/>
        </w:rPr>
        <w:t xml:space="preserve"> </w:t>
      </w:r>
      <w:r w:rsidRPr="00E610ED">
        <w:rPr>
          <w:rFonts w:ascii="Times New Roman" w:eastAsia="宋体" w:hAnsi="Times New Roman" w:cs="Times New Roman"/>
          <w:color w:val="000000" w:themeColor="text1"/>
          <w:szCs w:val="21"/>
        </w:rPr>
        <w:t xml:space="preserve">   </w:t>
      </w:r>
      <w:r w:rsidR="00B06ADD"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noProof/>
          <w:color w:val="000000" w:themeColor="text1"/>
          <w:szCs w:val="21"/>
        </w:rPr>
        <w:drawing>
          <wp:inline distT="0" distB="0" distL="0" distR="0" wp14:anchorId="5B4F6A3B" wp14:editId="4EDDF6AB">
            <wp:extent cx="2160000" cy="1746000"/>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000" cy="1746000"/>
                    </a:xfrm>
                    <a:prstGeom prst="rect">
                      <a:avLst/>
                    </a:prstGeom>
                    <a:noFill/>
                    <a:ln>
                      <a:noFill/>
                    </a:ln>
                  </pic:spPr>
                </pic:pic>
              </a:graphicData>
            </a:graphic>
          </wp:inline>
        </w:drawing>
      </w:r>
      <w:r w:rsidR="00B06ADD" w:rsidRPr="00E610ED">
        <w:rPr>
          <w:rFonts w:ascii="Times New Roman" w:eastAsia="宋体" w:hAnsi="Times New Roman" w:cs="Times New Roman"/>
          <w:color w:val="000000" w:themeColor="text1"/>
          <w:szCs w:val="21"/>
        </w:rPr>
        <w:t xml:space="preserve"> </w:t>
      </w:r>
    </w:p>
    <w:tbl>
      <w:tblPr>
        <w:tblW w:w="4500" w:type="pct"/>
        <w:jc w:val="center"/>
        <w:shd w:val="clear" w:color="auto" w:fill="FFFFFF"/>
        <w:tblCellMar>
          <w:top w:w="15" w:type="dxa"/>
          <w:left w:w="15" w:type="dxa"/>
          <w:bottom w:w="15" w:type="dxa"/>
          <w:right w:w="15" w:type="dxa"/>
        </w:tblCellMar>
        <w:tblLook w:val="04A0" w:firstRow="1" w:lastRow="0" w:firstColumn="1" w:lastColumn="0" w:noHBand="0" w:noVBand="1"/>
      </w:tblPr>
      <w:tblGrid>
        <w:gridCol w:w="3437"/>
        <w:gridCol w:w="5237"/>
      </w:tblGrid>
      <w:tr w:rsidR="00E610ED" w:rsidRPr="00E610ED" w14:paraId="7DDADC9B" w14:textId="77777777" w:rsidTr="00FA5850">
        <w:trPr>
          <w:jc w:val="center"/>
        </w:trPr>
        <w:tc>
          <w:tcPr>
            <w:tcW w:w="0" w:type="auto"/>
            <w:shd w:val="clear" w:color="auto" w:fill="FFFFFF"/>
            <w:tcMar>
              <w:top w:w="0" w:type="dxa"/>
              <w:left w:w="0" w:type="dxa"/>
              <w:bottom w:w="0" w:type="dxa"/>
              <w:right w:w="0" w:type="dxa"/>
            </w:tcMar>
            <w:hideMark/>
          </w:tcPr>
          <w:p w14:paraId="70F87779" w14:textId="77777777" w:rsidR="00FA5850" w:rsidRPr="00FA5850" w:rsidRDefault="00FA5850" w:rsidP="00FA5850">
            <w:pPr>
              <w:widowControl/>
              <w:wordWrap w:val="0"/>
              <w:spacing w:line="360" w:lineRule="auto"/>
              <w:ind w:firstLineChars="500" w:firstLine="1104"/>
              <w:rPr>
                <w:rFonts w:ascii="黑体" w:eastAsia="黑体" w:hAnsi="黑体" w:cs="Times New Roman"/>
                <w:b/>
                <w:bCs/>
                <w:color w:val="000000" w:themeColor="text1"/>
                <w:szCs w:val="21"/>
              </w:rPr>
            </w:pPr>
            <w:r w:rsidRPr="00FA5850">
              <w:rPr>
                <w:rFonts w:ascii="黑体" w:eastAsia="黑体" w:hAnsi="黑体" w:cs="Times New Roman" w:hint="eastAsia"/>
                <w:b/>
                <w:bCs/>
                <w:color w:val="000000" w:themeColor="text1"/>
                <w:sz w:val="22"/>
              </w:rPr>
              <w:t>A. 超声分散</w:t>
            </w:r>
          </w:p>
        </w:tc>
        <w:tc>
          <w:tcPr>
            <w:tcW w:w="0" w:type="auto"/>
            <w:shd w:val="clear" w:color="auto" w:fill="FFFFFF"/>
            <w:tcMar>
              <w:top w:w="0" w:type="dxa"/>
              <w:left w:w="0" w:type="dxa"/>
              <w:bottom w:w="0" w:type="dxa"/>
              <w:right w:w="0" w:type="dxa"/>
            </w:tcMar>
            <w:hideMark/>
          </w:tcPr>
          <w:p w14:paraId="070C4C61" w14:textId="77777777" w:rsidR="00FA5850" w:rsidRPr="00FA5850" w:rsidRDefault="00FA5850" w:rsidP="00FA5850">
            <w:pPr>
              <w:widowControl/>
              <w:wordWrap w:val="0"/>
              <w:spacing w:line="360" w:lineRule="auto"/>
              <w:ind w:firstLineChars="1100" w:firstLine="2429"/>
              <w:rPr>
                <w:rFonts w:ascii="Times New Roman" w:eastAsia="宋体" w:hAnsi="Times New Roman" w:cs="Times New Roman"/>
                <w:color w:val="000000" w:themeColor="text1"/>
                <w:szCs w:val="21"/>
              </w:rPr>
            </w:pPr>
            <w:r w:rsidRPr="00FA5850">
              <w:rPr>
                <w:rFonts w:ascii="黑体" w:eastAsia="黑体" w:hAnsi="黑体" w:cs="Times New Roman" w:hint="eastAsia"/>
                <w:b/>
                <w:bCs/>
                <w:color w:val="000000" w:themeColor="text1"/>
                <w:sz w:val="22"/>
              </w:rPr>
              <w:t>B.研磨分散</w:t>
            </w:r>
          </w:p>
        </w:tc>
      </w:tr>
    </w:tbl>
    <w:p w14:paraId="47A5BA55" w14:textId="1A7DB3A8" w:rsidR="00597F97" w:rsidRPr="00E610ED" w:rsidRDefault="00597F97" w:rsidP="00072ED9">
      <w:pPr>
        <w:spacing w:line="360" w:lineRule="auto"/>
        <w:rPr>
          <w:rFonts w:ascii="Times New Roman" w:eastAsia="微软雅黑" w:hAnsi="Times New Roman" w:cs="Times New Roman"/>
          <w:b/>
          <w:bCs/>
          <w:color w:val="000000" w:themeColor="text1"/>
          <w:sz w:val="24"/>
          <w:szCs w:val="24"/>
        </w:rPr>
      </w:pPr>
      <w:r w:rsidRPr="00E610ED">
        <w:rPr>
          <w:rFonts w:ascii="Times New Roman" w:eastAsia="微软雅黑" w:hAnsi="Times New Roman" w:cs="Times New Roman"/>
          <w:b/>
          <w:bCs/>
          <w:color w:val="000000" w:themeColor="text1"/>
          <w:sz w:val="24"/>
          <w:szCs w:val="24"/>
        </w:rPr>
        <w:t>三、</w:t>
      </w:r>
      <w:r w:rsidR="00B00BE3" w:rsidRPr="00E610ED">
        <w:rPr>
          <w:rFonts w:ascii="Times New Roman" w:eastAsia="微软雅黑" w:hAnsi="Times New Roman" w:cs="Times New Roman" w:hint="eastAsia"/>
          <w:b/>
          <w:bCs/>
          <w:color w:val="000000" w:themeColor="text1"/>
          <w:sz w:val="24"/>
          <w:szCs w:val="24"/>
        </w:rPr>
        <w:t>应用领域</w:t>
      </w:r>
    </w:p>
    <w:p w14:paraId="2AF542CE" w14:textId="0D1D257C" w:rsidR="00B00BE3" w:rsidRPr="006F0292" w:rsidRDefault="00B00BE3" w:rsidP="00B00BE3">
      <w:pPr>
        <w:rPr>
          <w:rFonts w:ascii="Times New Roman" w:eastAsia="宋体" w:hAnsi="Times New Roman" w:cs="Times New Roman"/>
          <w:color w:val="000000" w:themeColor="text1"/>
          <w:sz w:val="22"/>
        </w:rPr>
      </w:pPr>
      <w:r w:rsidRPr="006F0292">
        <w:rPr>
          <w:rFonts w:ascii="Times New Roman" w:eastAsia="宋体" w:hAnsi="Times New Roman" w:cs="Times New Roman" w:hint="eastAsia"/>
          <w:color w:val="000000" w:themeColor="text1"/>
          <w:sz w:val="22"/>
        </w:rPr>
        <w:t>1.</w:t>
      </w:r>
      <w:r w:rsidRPr="006F0292">
        <w:rPr>
          <w:rFonts w:ascii="Times New Roman" w:eastAsia="宋体" w:hAnsi="Times New Roman" w:cs="Times New Roman"/>
          <w:color w:val="000000" w:themeColor="text1"/>
          <w:sz w:val="22"/>
        </w:rPr>
        <w:t xml:space="preserve"> </w:t>
      </w:r>
      <w:r w:rsidRPr="006F0292">
        <w:rPr>
          <w:rFonts w:ascii="Times New Roman" w:eastAsia="宋体" w:hAnsi="Times New Roman" w:cs="Times New Roman"/>
          <w:color w:val="000000" w:themeColor="text1"/>
          <w:sz w:val="22"/>
        </w:rPr>
        <w:t>水处理、</w:t>
      </w:r>
      <w:proofErr w:type="gramStart"/>
      <w:r w:rsidRPr="006F0292">
        <w:rPr>
          <w:rFonts w:ascii="Times New Roman" w:eastAsia="宋体" w:hAnsi="Times New Roman" w:cs="Times New Roman"/>
          <w:color w:val="000000" w:themeColor="text1"/>
          <w:sz w:val="22"/>
        </w:rPr>
        <w:t>固液分散</w:t>
      </w:r>
      <w:proofErr w:type="gramEnd"/>
      <w:r w:rsidRPr="006F0292">
        <w:rPr>
          <w:rFonts w:ascii="Times New Roman" w:eastAsia="宋体" w:hAnsi="Times New Roman" w:cs="Times New Roman"/>
          <w:color w:val="000000" w:themeColor="text1"/>
          <w:sz w:val="22"/>
        </w:rPr>
        <w:t>、溶液中颗粒的解团聚实验；</w:t>
      </w:r>
    </w:p>
    <w:p w14:paraId="7F0E4643" w14:textId="680F8F95" w:rsidR="00B00BE3" w:rsidRPr="006F0292" w:rsidRDefault="00B00BE3" w:rsidP="00B00BE3">
      <w:pPr>
        <w:rPr>
          <w:rFonts w:ascii="Times New Roman" w:eastAsia="宋体" w:hAnsi="Times New Roman" w:cs="Times New Roman"/>
          <w:color w:val="000000" w:themeColor="text1"/>
          <w:sz w:val="22"/>
        </w:rPr>
      </w:pPr>
      <w:r w:rsidRPr="006F0292">
        <w:rPr>
          <w:rFonts w:ascii="Times New Roman" w:eastAsia="宋体" w:hAnsi="Times New Roman" w:cs="Times New Roman" w:hint="eastAsia"/>
          <w:color w:val="000000" w:themeColor="text1"/>
          <w:sz w:val="22"/>
        </w:rPr>
        <w:t>2</w:t>
      </w:r>
      <w:r w:rsidRPr="006F0292">
        <w:rPr>
          <w:rFonts w:ascii="Times New Roman" w:eastAsia="宋体" w:hAnsi="Times New Roman" w:cs="Times New Roman"/>
          <w:color w:val="000000" w:themeColor="text1"/>
          <w:sz w:val="22"/>
        </w:rPr>
        <w:t xml:space="preserve">. </w:t>
      </w:r>
      <w:r w:rsidRPr="006F0292">
        <w:rPr>
          <w:rFonts w:ascii="Times New Roman" w:eastAsia="宋体" w:hAnsi="Times New Roman" w:cs="Times New Roman"/>
          <w:color w:val="000000" w:themeColor="text1"/>
          <w:sz w:val="22"/>
        </w:rPr>
        <w:t>分枝杆菌、肠杆菌、葡萄球菌等微生物药敏试验的菌悬液制备；</w:t>
      </w:r>
    </w:p>
    <w:p w14:paraId="621ED26A" w14:textId="3F502BE0" w:rsidR="00B00BE3" w:rsidRPr="006F0292" w:rsidRDefault="00B00BE3" w:rsidP="00B00BE3">
      <w:pPr>
        <w:rPr>
          <w:rFonts w:ascii="Times New Roman" w:eastAsia="宋体" w:hAnsi="Times New Roman" w:cs="Times New Roman"/>
          <w:color w:val="000000" w:themeColor="text1"/>
          <w:sz w:val="22"/>
        </w:rPr>
      </w:pPr>
      <w:r w:rsidRPr="006F0292">
        <w:rPr>
          <w:rFonts w:ascii="Times New Roman" w:eastAsia="宋体" w:hAnsi="Times New Roman" w:cs="Times New Roman" w:hint="eastAsia"/>
          <w:color w:val="000000" w:themeColor="text1"/>
          <w:sz w:val="22"/>
        </w:rPr>
        <w:t>3</w:t>
      </w:r>
      <w:r w:rsidRPr="006F0292">
        <w:rPr>
          <w:rFonts w:ascii="Times New Roman" w:eastAsia="宋体" w:hAnsi="Times New Roman" w:cs="Times New Roman"/>
          <w:color w:val="000000" w:themeColor="text1"/>
          <w:sz w:val="22"/>
        </w:rPr>
        <w:t xml:space="preserve">. </w:t>
      </w:r>
      <w:r w:rsidRPr="006F0292">
        <w:rPr>
          <w:rFonts w:ascii="Times New Roman" w:eastAsia="宋体" w:hAnsi="Times New Roman" w:cs="Times New Roman"/>
          <w:color w:val="000000" w:themeColor="text1"/>
          <w:sz w:val="22"/>
        </w:rPr>
        <w:t>生物制品研发及细菌培养分散及浊度检测实验；</w:t>
      </w:r>
    </w:p>
    <w:p w14:paraId="3BEA1A42" w14:textId="56A3ECE5" w:rsidR="00597F97" w:rsidRPr="006F0292" w:rsidRDefault="00B00BE3" w:rsidP="00B00BE3">
      <w:pPr>
        <w:rPr>
          <w:rFonts w:ascii="Times New Roman" w:eastAsia="宋体" w:hAnsi="Times New Roman" w:cs="Times New Roman"/>
          <w:color w:val="000000" w:themeColor="text1"/>
          <w:sz w:val="22"/>
        </w:rPr>
      </w:pPr>
      <w:r w:rsidRPr="006F0292">
        <w:rPr>
          <w:rFonts w:ascii="Times New Roman" w:eastAsia="宋体" w:hAnsi="Times New Roman" w:cs="Times New Roman" w:hint="eastAsia"/>
          <w:color w:val="000000" w:themeColor="text1"/>
          <w:sz w:val="22"/>
        </w:rPr>
        <w:t>4</w:t>
      </w:r>
      <w:r w:rsidRPr="006F0292">
        <w:rPr>
          <w:rFonts w:ascii="Times New Roman" w:eastAsia="宋体" w:hAnsi="Times New Roman" w:cs="Times New Roman"/>
          <w:color w:val="000000" w:themeColor="text1"/>
          <w:sz w:val="22"/>
        </w:rPr>
        <w:t xml:space="preserve">. </w:t>
      </w:r>
      <w:r w:rsidRPr="006F0292">
        <w:rPr>
          <w:rFonts w:ascii="Times New Roman" w:eastAsia="宋体" w:hAnsi="Times New Roman" w:cs="Times New Roman"/>
          <w:color w:val="000000" w:themeColor="text1"/>
          <w:sz w:val="22"/>
        </w:rPr>
        <w:t>食品微生物限度等检测实验</w:t>
      </w:r>
      <w:r w:rsidR="004C75EB" w:rsidRPr="006F0292">
        <w:rPr>
          <w:rFonts w:ascii="Times New Roman" w:eastAsia="宋体" w:hAnsi="Times New Roman" w:cs="Times New Roman" w:hint="eastAsia"/>
          <w:color w:val="000000" w:themeColor="text1"/>
          <w:sz w:val="22"/>
        </w:rPr>
        <w:t>。</w:t>
      </w:r>
    </w:p>
    <w:p w14:paraId="526E0809" w14:textId="3F7CB986" w:rsidR="00072ED9" w:rsidRPr="006F0292" w:rsidRDefault="00903BF6" w:rsidP="00072ED9">
      <w:pPr>
        <w:spacing w:line="360" w:lineRule="auto"/>
        <w:rPr>
          <w:rFonts w:ascii="Times New Roman" w:eastAsia="微软雅黑" w:hAnsi="Times New Roman" w:cs="Times New Roman"/>
          <w:b/>
          <w:bCs/>
          <w:color w:val="000000" w:themeColor="text1"/>
          <w:sz w:val="24"/>
          <w:szCs w:val="24"/>
        </w:rPr>
      </w:pPr>
      <w:r w:rsidRPr="006F0292">
        <w:rPr>
          <w:rFonts w:ascii="Times New Roman" w:eastAsia="微软雅黑" w:hAnsi="Times New Roman" w:cs="Times New Roman" w:hint="eastAsia"/>
          <w:b/>
          <w:bCs/>
          <w:color w:val="000000" w:themeColor="text1"/>
          <w:sz w:val="24"/>
          <w:szCs w:val="24"/>
        </w:rPr>
        <w:t>四</w:t>
      </w:r>
      <w:r w:rsidR="00072ED9" w:rsidRPr="006F0292">
        <w:rPr>
          <w:rFonts w:ascii="Times New Roman" w:eastAsia="微软雅黑" w:hAnsi="Times New Roman" w:cs="Times New Roman"/>
          <w:b/>
          <w:bCs/>
          <w:color w:val="000000" w:themeColor="text1"/>
          <w:sz w:val="24"/>
          <w:szCs w:val="24"/>
        </w:rPr>
        <w:t>、新芝</w:t>
      </w:r>
      <w:r w:rsidRPr="006F0292">
        <w:rPr>
          <w:rFonts w:ascii="Times New Roman" w:eastAsia="微软雅黑" w:hAnsi="Times New Roman" w:cs="Times New Roman" w:hint="eastAsia"/>
          <w:b/>
          <w:bCs/>
          <w:color w:val="000000" w:themeColor="text1"/>
          <w:sz w:val="24"/>
          <w:szCs w:val="24"/>
        </w:rPr>
        <w:t>超声细菌分散计数仪</w:t>
      </w:r>
      <w:r w:rsidR="00072ED9" w:rsidRPr="006F0292">
        <w:rPr>
          <w:rFonts w:ascii="Times New Roman" w:eastAsia="微软雅黑" w:hAnsi="Times New Roman" w:cs="Times New Roman"/>
          <w:b/>
          <w:bCs/>
          <w:color w:val="000000" w:themeColor="text1"/>
          <w:sz w:val="24"/>
          <w:szCs w:val="24"/>
        </w:rPr>
        <w:t>介绍</w:t>
      </w:r>
    </w:p>
    <w:p w14:paraId="62371FFA" w14:textId="77777777" w:rsidR="00072ED9" w:rsidRPr="00E610ED" w:rsidRDefault="00072ED9" w:rsidP="00072ED9">
      <w:pPr>
        <w:rPr>
          <w:rFonts w:ascii="Times New Roman" w:eastAsia="宋体" w:hAnsi="Times New Roman" w:cs="Times New Roman" w:hint="eastAsia"/>
          <w:color w:val="000000" w:themeColor="text1"/>
          <w:szCs w:val="21"/>
        </w:rPr>
      </w:pPr>
    </w:p>
    <w:p w14:paraId="77D2AA6F" w14:textId="5F8A9573" w:rsidR="00072ED9" w:rsidRPr="006F0292" w:rsidRDefault="00072ED9" w:rsidP="00072ED9">
      <w:pPr>
        <w:rPr>
          <w:rFonts w:ascii="Times New Roman" w:eastAsia="黑体" w:hAnsi="Times New Roman" w:cs="Times New Roman"/>
          <w:b/>
          <w:bCs/>
          <w:color w:val="000000" w:themeColor="text1"/>
          <w:sz w:val="22"/>
        </w:rPr>
      </w:pPr>
      <w:proofErr w:type="spellStart"/>
      <w:r w:rsidRPr="006F0292">
        <w:rPr>
          <w:rFonts w:ascii="Times New Roman" w:eastAsia="黑体" w:hAnsi="Times New Roman" w:cs="Times New Roman"/>
          <w:b/>
          <w:bCs/>
          <w:color w:val="000000" w:themeColor="text1"/>
          <w:sz w:val="22"/>
        </w:rPr>
        <w:t>Scientz</w:t>
      </w:r>
      <w:proofErr w:type="spellEnd"/>
      <w:r w:rsidRPr="006F0292">
        <w:rPr>
          <w:rFonts w:ascii="Times New Roman" w:eastAsia="黑体" w:hAnsi="Times New Roman" w:cs="Times New Roman"/>
          <w:b/>
          <w:bCs/>
          <w:color w:val="000000" w:themeColor="text1"/>
          <w:sz w:val="22"/>
        </w:rPr>
        <w:t>-</w:t>
      </w:r>
      <w:r w:rsidR="0099620B" w:rsidRPr="006F0292">
        <w:rPr>
          <w:rFonts w:ascii="Times New Roman" w:eastAsia="黑体" w:hAnsi="Times New Roman" w:cs="Times New Roman"/>
          <w:b/>
          <w:bCs/>
          <w:color w:val="000000" w:themeColor="text1"/>
          <w:sz w:val="22"/>
        </w:rPr>
        <w:t>CF</w:t>
      </w:r>
      <w:r w:rsidR="0099620B" w:rsidRPr="006F0292">
        <w:rPr>
          <w:rFonts w:ascii="Times New Roman" w:eastAsia="黑体" w:hAnsi="Times New Roman" w:cs="Times New Roman"/>
          <w:b/>
          <w:bCs/>
          <w:color w:val="000000" w:themeColor="text1"/>
          <w:sz w:val="22"/>
        </w:rPr>
        <w:t>超声细菌分散计数仪</w:t>
      </w:r>
    </w:p>
    <w:p w14:paraId="42B14FB5" w14:textId="42D65303" w:rsidR="00072ED9" w:rsidRDefault="006F0292" w:rsidP="006F0292">
      <w:pPr>
        <w:jc w:val="center"/>
        <w:rPr>
          <w:rFonts w:ascii="Times New Roman" w:eastAsia="宋体" w:hAnsi="Times New Roman" w:cs="Times New Roman"/>
          <w:color w:val="000000" w:themeColor="text1"/>
          <w:szCs w:val="21"/>
        </w:rPr>
      </w:pPr>
      <w:r>
        <w:rPr>
          <w:noProof/>
        </w:rPr>
        <w:drawing>
          <wp:inline distT="0" distB="0" distL="0" distR="0" wp14:anchorId="354BC4DC" wp14:editId="6F0D7A0A">
            <wp:extent cx="3276599" cy="2184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7184" cy="2231456"/>
                    </a:xfrm>
                    <a:prstGeom prst="rect">
                      <a:avLst/>
                    </a:prstGeom>
                    <a:noFill/>
                    <a:ln>
                      <a:noFill/>
                    </a:ln>
                  </pic:spPr>
                </pic:pic>
              </a:graphicData>
            </a:graphic>
          </wp:inline>
        </w:drawing>
      </w:r>
    </w:p>
    <w:p w14:paraId="333B7727" w14:textId="70A09854" w:rsidR="00DC5A0B" w:rsidRPr="00E610ED" w:rsidRDefault="00DC5A0B" w:rsidP="00DC5A0B">
      <w:pPr>
        <w:jc w:val="center"/>
        <w:rPr>
          <w:rFonts w:ascii="Times New Roman" w:eastAsia="宋体" w:hAnsi="Times New Roman" w:cs="Times New Roman" w:hint="eastAsia"/>
          <w:color w:val="000000" w:themeColor="text1"/>
          <w:szCs w:val="21"/>
        </w:rPr>
      </w:pPr>
      <w:r w:rsidRPr="00DC5A0B">
        <w:rPr>
          <w:rFonts w:ascii="Times New Roman" w:eastAsia="宋体" w:hAnsi="Times New Roman" w:cs="Times New Roman"/>
          <w:noProof/>
          <w:color w:val="000000" w:themeColor="text1"/>
          <w:szCs w:val="21"/>
        </w:rPr>
        <w:lastRenderedPageBreak/>
        <w:drawing>
          <wp:inline distT="0" distB="0" distL="0" distR="0" wp14:anchorId="0BE3E7F9" wp14:editId="0B4A5B57">
            <wp:extent cx="2819400" cy="2396456"/>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417" cy="2417720"/>
                    </a:xfrm>
                    <a:prstGeom prst="rect">
                      <a:avLst/>
                    </a:prstGeom>
                    <a:noFill/>
                    <a:ln>
                      <a:noFill/>
                    </a:ln>
                  </pic:spPr>
                </pic:pic>
              </a:graphicData>
            </a:graphic>
          </wp:inline>
        </w:drawing>
      </w:r>
    </w:p>
    <w:p w14:paraId="274B9C8F" w14:textId="3A434AD4" w:rsidR="00072ED9" w:rsidRPr="00903BF6" w:rsidRDefault="00072ED9" w:rsidP="00B85523">
      <w:pPr>
        <w:spacing w:beforeLines="50" w:before="156" w:line="360" w:lineRule="auto"/>
        <w:jc w:val="center"/>
        <w:rPr>
          <w:rFonts w:ascii="黑体" w:eastAsia="黑体" w:hAnsi="黑体" w:cs="Times New Roman"/>
          <w:b/>
          <w:bCs/>
          <w:color w:val="000000" w:themeColor="text1"/>
          <w:sz w:val="22"/>
        </w:rPr>
      </w:pPr>
      <w:r w:rsidRPr="00903BF6">
        <w:rPr>
          <w:rFonts w:ascii="黑体" w:eastAsia="黑体" w:hAnsi="黑体" w:cs="Times New Roman"/>
          <w:b/>
          <w:bCs/>
          <w:color w:val="000000" w:themeColor="text1"/>
          <w:sz w:val="22"/>
        </w:rPr>
        <w:t>性能特点</w:t>
      </w:r>
    </w:p>
    <w:p w14:paraId="74041126" w14:textId="384E93BA" w:rsidR="00467FE3" w:rsidRPr="00E610ED" w:rsidRDefault="00467FE3" w:rsidP="007420ED">
      <w:pPr>
        <w:pStyle w:val="a5"/>
        <w:numPr>
          <w:ilvl w:val="0"/>
          <w:numId w:val="1"/>
        </w:numPr>
        <w:spacing w:line="276" w:lineRule="auto"/>
        <w:ind w:firstLineChars="0"/>
        <w:rPr>
          <w:rFonts w:ascii="Times New Roman" w:eastAsia="宋体" w:hAnsi="Times New Roman" w:cs="Times New Roman"/>
          <w:color w:val="000000" w:themeColor="text1"/>
          <w:szCs w:val="21"/>
        </w:rPr>
      </w:pPr>
      <w:r w:rsidRPr="00E610ED">
        <w:rPr>
          <w:rFonts w:ascii="Times New Roman" w:eastAsia="宋体" w:hAnsi="Times New Roman" w:cs="Times New Roman"/>
          <w:b/>
          <w:bCs/>
          <w:color w:val="000000" w:themeColor="text1"/>
          <w:szCs w:val="21"/>
        </w:rPr>
        <w:t>高</w:t>
      </w:r>
      <w:r w:rsidR="00280CA2" w:rsidRPr="00E610ED">
        <w:rPr>
          <w:rFonts w:ascii="Times New Roman" w:eastAsia="宋体" w:hAnsi="Times New Roman" w:cs="Times New Roman" w:hint="eastAsia"/>
          <w:b/>
          <w:bCs/>
          <w:color w:val="000000" w:themeColor="text1"/>
          <w:szCs w:val="21"/>
        </w:rPr>
        <w:t xml:space="preserve"> </w:t>
      </w:r>
      <w:r w:rsidRPr="00E610ED">
        <w:rPr>
          <w:rFonts w:ascii="Times New Roman" w:eastAsia="宋体" w:hAnsi="Times New Roman" w:cs="Times New Roman"/>
          <w:b/>
          <w:bCs/>
          <w:color w:val="000000" w:themeColor="text1"/>
          <w:szCs w:val="21"/>
        </w:rPr>
        <w:t>效</w:t>
      </w:r>
      <w:r w:rsidR="00280CA2" w:rsidRPr="00E610ED">
        <w:rPr>
          <w:rFonts w:ascii="Times New Roman" w:eastAsia="宋体" w:hAnsi="Times New Roman" w:cs="Times New Roman" w:hint="eastAsia"/>
          <w:b/>
          <w:bCs/>
          <w:color w:val="000000" w:themeColor="text1"/>
          <w:szCs w:val="21"/>
        </w:rPr>
        <w:t xml:space="preserve"> </w:t>
      </w:r>
      <w:r w:rsidRPr="00E610ED">
        <w:rPr>
          <w:rFonts w:ascii="Times New Roman" w:eastAsia="宋体" w:hAnsi="Times New Roman" w:cs="Times New Roman"/>
          <w:b/>
          <w:bCs/>
          <w:color w:val="000000" w:themeColor="text1"/>
          <w:szCs w:val="21"/>
        </w:rPr>
        <w:t>率</w:t>
      </w:r>
      <w:r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超声分散、浊度检测、稀释体积计算三体一步完成</w:t>
      </w:r>
    </w:p>
    <w:p w14:paraId="7EC87879" w14:textId="0F89F2F5" w:rsidR="00467FE3" w:rsidRPr="00E610ED" w:rsidRDefault="00467FE3" w:rsidP="007420ED">
      <w:pPr>
        <w:pStyle w:val="a5"/>
        <w:numPr>
          <w:ilvl w:val="0"/>
          <w:numId w:val="1"/>
        </w:numPr>
        <w:spacing w:line="276" w:lineRule="auto"/>
        <w:ind w:firstLineChars="0"/>
        <w:rPr>
          <w:rFonts w:ascii="Times New Roman" w:eastAsia="宋体" w:hAnsi="Times New Roman" w:cs="Times New Roman"/>
          <w:color w:val="000000" w:themeColor="text1"/>
          <w:szCs w:val="21"/>
        </w:rPr>
      </w:pPr>
      <w:r w:rsidRPr="00E610ED">
        <w:rPr>
          <w:rFonts w:ascii="Times New Roman" w:eastAsia="宋体" w:hAnsi="Times New Roman" w:cs="Times New Roman"/>
          <w:b/>
          <w:bCs/>
          <w:color w:val="000000" w:themeColor="text1"/>
          <w:szCs w:val="21"/>
        </w:rPr>
        <w:t>操作简单</w:t>
      </w:r>
      <w:r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放入样本，一键操作，节省</w:t>
      </w:r>
      <w:r w:rsidRPr="00E610ED">
        <w:rPr>
          <w:rFonts w:ascii="Times New Roman" w:eastAsia="宋体" w:hAnsi="Times New Roman" w:cs="Times New Roman"/>
          <w:color w:val="000000" w:themeColor="text1"/>
          <w:szCs w:val="21"/>
        </w:rPr>
        <w:t>90%</w:t>
      </w:r>
      <w:r w:rsidRPr="00E610ED">
        <w:rPr>
          <w:rFonts w:ascii="Times New Roman" w:eastAsia="宋体" w:hAnsi="Times New Roman" w:cs="Times New Roman"/>
          <w:color w:val="000000" w:themeColor="text1"/>
          <w:szCs w:val="21"/>
        </w:rPr>
        <w:t>操作时间</w:t>
      </w:r>
    </w:p>
    <w:p w14:paraId="25FCC4C8" w14:textId="668850FE" w:rsidR="00467FE3" w:rsidRPr="00E610ED" w:rsidRDefault="00467FE3" w:rsidP="007420ED">
      <w:pPr>
        <w:pStyle w:val="a5"/>
        <w:numPr>
          <w:ilvl w:val="0"/>
          <w:numId w:val="1"/>
        </w:numPr>
        <w:spacing w:line="276" w:lineRule="auto"/>
        <w:ind w:firstLineChars="0"/>
        <w:rPr>
          <w:rFonts w:ascii="Times New Roman" w:eastAsia="宋体" w:hAnsi="Times New Roman" w:cs="Times New Roman"/>
          <w:color w:val="000000" w:themeColor="text1"/>
          <w:szCs w:val="21"/>
        </w:rPr>
      </w:pPr>
      <w:r w:rsidRPr="00E610ED">
        <w:rPr>
          <w:rFonts w:ascii="Times New Roman" w:eastAsia="宋体" w:hAnsi="Times New Roman" w:cs="Times New Roman"/>
          <w:b/>
          <w:bCs/>
          <w:color w:val="000000" w:themeColor="text1"/>
          <w:szCs w:val="21"/>
        </w:rPr>
        <w:t>智</w:t>
      </w:r>
      <w:r w:rsidR="00280CA2" w:rsidRPr="00E610ED">
        <w:rPr>
          <w:rFonts w:ascii="Times New Roman" w:eastAsia="宋体" w:hAnsi="Times New Roman" w:cs="Times New Roman" w:hint="eastAsia"/>
          <w:b/>
          <w:bCs/>
          <w:color w:val="000000" w:themeColor="text1"/>
          <w:szCs w:val="21"/>
        </w:rPr>
        <w:t xml:space="preserve"> </w:t>
      </w:r>
      <w:r w:rsidRPr="00E610ED">
        <w:rPr>
          <w:rFonts w:ascii="Times New Roman" w:eastAsia="宋体" w:hAnsi="Times New Roman" w:cs="Times New Roman"/>
          <w:b/>
          <w:bCs/>
          <w:color w:val="000000" w:themeColor="text1"/>
          <w:szCs w:val="21"/>
        </w:rPr>
        <w:t>能</w:t>
      </w:r>
      <w:r w:rsidR="00280CA2" w:rsidRPr="00E610ED">
        <w:rPr>
          <w:rFonts w:ascii="Times New Roman" w:eastAsia="宋体" w:hAnsi="Times New Roman" w:cs="Times New Roman" w:hint="eastAsia"/>
          <w:b/>
          <w:bCs/>
          <w:color w:val="000000" w:themeColor="text1"/>
          <w:szCs w:val="21"/>
        </w:rPr>
        <w:t xml:space="preserve"> </w:t>
      </w:r>
      <w:r w:rsidRPr="00E610ED">
        <w:rPr>
          <w:rFonts w:ascii="Times New Roman" w:eastAsia="宋体" w:hAnsi="Times New Roman" w:cs="Times New Roman"/>
          <w:b/>
          <w:bCs/>
          <w:color w:val="000000" w:themeColor="text1"/>
          <w:szCs w:val="21"/>
        </w:rPr>
        <w:t>化</w:t>
      </w:r>
      <w:r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智能程序控制分散均匀，即时读数，避免人为误差</w:t>
      </w:r>
    </w:p>
    <w:p w14:paraId="7F159E0D" w14:textId="50008753" w:rsidR="00467FE3" w:rsidRPr="00E610ED" w:rsidRDefault="00467FE3" w:rsidP="007420ED">
      <w:pPr>
        <w:pStyle w:val="a5"/>
        <w:numPr>
          <w:ilvl w:val="0"/>
          <w:numId w:val="1"/>
        </w:numPr>
        <w:spacing w:line="276" w:lineRule="auto"/>
        <w:ind w:firstLineChars="0"/>
        <w:rPr>
          <w:rFonts w:ascii="Times New Roman" w:eastAsia="宋体" w:hAnsi="Times New Roman" w:cs="Times New Roman"/>
          <w:color w:val="000000" w:themeColor="text1"/>
          <w:szCs w:val="21"/>
        </w:rPr>
      </w:pPr>
      <w:r w:rsidRPr="00E610ED">
        <w:rPr>
          <w:rFonts w:ascii="Times New Roman" w:eastAsia="宋体" w:hAnsi="Times New Roman" w:cs="Times New Roman"/>
          <w:b/>
          <w:bCs/>
          <w:color w:val="000000" w:themeColor="text1"/>
          <w:szCs w:val="21"/>
        </w:rPr>
        <w:t>安全性高</w:t>
      </w:r>
      <w:r w:rsidRPr="00E610ED">
        <w:rPr>
          <w:rFonts w:ascii="Times New Roman" w:eastAsia="宋体" w:hAnsi="Times New Roman" w:cs="Times New Roman"/>
          <w:color w:val="000000" w:themeColor="text1"/>
          <w:szCs w:val="21"/>
        </w:rPr>
        <w:t xml:space="preserve">   </w:t>
      </w:r>
      <w:r w:rsidRPr="00E610ED">
        <w:rPr>
          <w:rFonts w:ascii="Times New Roman" w:eastAsia="宋体" w:hAnsi="Times New Roman" w:cs="Times New Roman"/>
          <w:color w:val="000000" w:themeColor="text1"/>
          <w:szCs w:val="21"/>
        </w:rPr>
        <w:t>封闭式实验环境，降低环境污染和人员感染的风险</w:t>
      </w:r>
    </w:p>
    <w:p w14:paraId="2BE3B645" w14:textId="2431F537" w:rsidR="00072ED9" w:rsidRPr="00903BF6" w:rsidRDefault="00072ED9" w:rsidP="00740B24">
      <w:pPr>
        <w:spacing w:beforeLines="50" w:before="156" w:line="360" w:lineRule="auto"/>
        <w:jc w:val="left"/>
        <w:rPr>
          <w:rFonts w:ascii="黑体" w:eastAsia="黑体" w:hAnsi="黑体" w:cs="Times New Roman" w:hint="eastAsia"/>
          <w:b/>
          <w:bCs/>
          <w:color w:val="000000" w:themeColor="text1"/>
          <w:sz w:val="22"/>
        </w:rPr>
      </w:pPr>
      <w:r w:rsidRPr="00903BF6">
        <w:rPr>
          <w:rFonts w:ascii="黑体" w:eastAsia="黑体" w:hAnsi="黑体" w:cs="Times New Roman"/>
          <w:b/>
          <w:bCs/>
          <w:color w:val="000000" w:themeColor="text1"/>
          <w:sz w:val="22"/>
        </w:rPr>
        <w:t>应用</w:t>
      </w:r>
      <w:r w:rsidR="00530D40">
        <w:rPr>
          <w:rFonts w:ascii="黑体" w:eastAsia="黑体" w:hAnsi="黑体" w:cs="Times New Roman" w:hint="eastAsia"/>
          <w:b/>
          <w:bCs/>
          <w:color w:val="000000" w:themeColor="text1"/>
          <w:sz w:val="22"/>
        </w:rPr>
        <w:t>（适用微生物菌株</w:t>
      </w:r>
      <w:r w:rsidR="007A610D">
        <w:rPr>
          <w:rFonts w:ascii="黑体" w:eastAsia="黑体" w:hAnsi="黑体" w:cs="Times New Roman" w:hint="eastAsia"/>
          <w:b/>
          <w:bCs/>
          <w:color w:val="000000" w:themeColor="text1"/>
          <w:sz w:val="22"/>
        </w:rPr>
        <w:t>，部分</w:t>
      </w:r>
      <w:r w:rsidR="00530D40">
        <w:rPr>
          <w:rFonts w:ascii="黑体" w:eastAsia="黑体" w:hAnsi="黑体" w:cs="Times New Roman" w:hint="eastAsia"/>
          <w:b/>
          <w:bCs/>
          <w:color w:val="000000" w:themeColor="text1"/>
          <w:sz w:val="22"/>
        </w:rPr>
        <w:t>）</w:t>
      </w:r>
    </w:p>
    <w:tbl>
      <w:tblPr>
        <w:tblStyle w:val="a4"/>
        <w:tblW w:w="0" w:type="auto"/>
        <w:jc w:val="center"/>
        <w:tblLook w:val="04A0" w:firstRow="1" w:lastRow="0" w:firstColumn="1" w:lastColumn="0" w:noHBand="0" w:noVBand="1"/>
      </w:tblPr>
      <w:tblGrid>
        <w:gridCol w:w="1696"/>
        <w:gridCol w:w="5387"/>
      </w:tblGrid>
      <w:tr w:rsidR="00E610ED" w:rsidRPr="00E610ED" w14:paraId="6CA0D972" w14:textId="77777777" w:rsidTr="00D2707D">
        <w:trPr>
          <w:trHeight w:val="680"/>
          <w:jc w:val="center"/>
        </w:trPr>
        <w:tc>
          <w:tcPr>
            <w:tcW w:w="1696" w:type="dxa"/>
            <w:vAlign w:val="center"/>
          </w:tcPr>
          <w:p w14:paraId="5A076B1A" w14:textId="165FF79D" w:rsidR="00114FF1"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菌属</w:t>
            </w:r>
          </w:p>
        </w:tc>
        <w:tc>
          <w:tcPr>
            <w:tcW w:w="5387" w:type="dxa"/>
            <w:vAlign w:val="center"/>
          </w:tcPr>
          <w:p w14:paraId="69A4A6D3" w14:textId="7AAAF864" w:rsidR="00114FF1"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常见菌种</w:t>
            </w:r>
          </w:p>
        </w:tc>
      </w:tr>
      <w:tr w:rsidR="00E610ED" w:rsidRPr="00E610ED" w14:paraId="54ABAF4E" w14:textId="77777777" w:rsidTr="00D2707D">
        <w:trPr>
          <w:trHeight w:val="680"/>
          <w:jc w:val="center"/>
        </w:trPr>
        <w:tc>
          <w:tcPr>
            <w:tcW w:w="1696" w:type="dxa"/>
            <w:vAlign w:val="center"/>
          </w:tcPr>
          <w:p w14:paraId="71C2E0B9" w14:textId="420113E2" w:rsidR="00114FF1" w:rsidRPr="00D27523" w:rsidRDefault="008113E8" w:rsidP="005600D0">
            <w:pPr>
              <w:spacing w:line="276" w:lineRule="auto"/>
              <w:jc w:val="center"/>
              <w:rPr>
                <w:rFonts w:ascii="Times New Roman" w:eastAsia="宋体" w:hAnsi="Times New Roman" w:cs="Times New Roman"/>
                <w:color w:val="000000" w:themeColor="text1"/>
                <w:szCs w:val="21"/>
              </w:rPr>
            </w:pPr>
            <w:bookmarkStart w:id="0" w:name="_GoBack" w:colFirst="2" w:colLast="2"/>
            <w:r w:rsidRPr="00D27523">
              <w:rPr>
                <w:rFonts w:ascii="微软雅黑" w:eastAsia="微软雅黑" w:hAnsi="微软雅黑" w:hint="eastAsia"/>
                <w:b/>
                <w:bCs/>
                <w:color w:val="000000" w:themeColor="text1"/>
                <w:szCs w:val="21"/>
                <w:shd w:val="clear" w:color="auto" w:fill="FFFFFF"/>
              </w:rPr>
              <w:t>肠杆菌</w:t>
            </w:r>
          </w:p>
        </w:tc>
        <w:tc>
          <w:tcPr>
            <w:tcW w:w="5387" w:type="dxa"/>
            <w:vAlign w:val="center"/>
          </w:tcPr>
          <w:p w14:paraId="26C5A478" w14:textId="3A67387A" w:rsidR="00114FF1" w:rsidRPr="00D27523" w:rsidRDefault="00114FF1"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产气肠杆菌、阴沟肠杆菌、沙门氏杆菌</w:t>
            </w:r>
          </w:p>
          <w:p w14:paraId="5C341237" w14:textId="1D3A3EB0" w:rsidR="00114FF1" w:rsidRPr="00D27523" w:rsidRDefault="00114FF1"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志贺菌、鼠疫耶尔森菌、肺炎克</w:t>
            </w:r>
            <w:proofErr w:type="gramStart"/>
            <w:r w:rsidRPr="00D27523">
              <w:rPr>
                <w:rFonts w:ascii="Times New Roman" w:eastAsia="宋体" w:hAnsi="Times New Roman" w:cs="Times New Roman" w:hint="eastAsia"/>
                <w:color w:val="000000" w:themeColor="text1"/>
                <w:szCs w:val="21"/>
              </w:rPr>
              <w:t>雷伯菌</w:t>
            </w:r>
            <w:proofErr w:type="gramEnd"/>
          </w:p>
        </w:tc>
      </w:tr>
      <w:bookmarkEnd w:id="0"/>
      <w:tr w:rsidR="00E610ED" w:rsidRPr="00E610ED" w14:paraId="1DB1D934" w14:textId="77777777" w:rsidTr="00D2707D">
        <w:trPr>
          <w:trHeight w:val="680"/>
          <w:jc w:val="center"/>
        </w:trPr>
        <w:tc>
          <w:tcPr>
            <w:tcW w:w="1696" w:type="dxa"/>
            <w:vAlign w:val="center"/>
          </w:tcPr>
          <w:p w14:paraId="59712FAE" w14:textId="29B6C80E" w:rsidR="00114FF1"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分歧杆菌</w:t>
            </w:r>
          </w:p>
        </w:tc>
        <w:tc>
          <w:tcPr>
            <w:tcW w:w="5387" w:type="dxa"/>
            <w:vAlign w:val="center"/>
          </w:tcPr>
          <w:p w14:paraId="6E281FBE" w14:textId="03B84661" w:rsidR="00114FF1" w:rsidRPr="00D27523" w:rsidRDefault="00114FF1"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结核分枝杆菌、禽结核分枝杆菌、腐物寄生性分枝杆菌</w:t>
            </w:r>
          </w:p>
          <w:p w14:paraId="663F1913" w14:textId="5462B3A9" w:rsidR="00114FF1" w:rsidRPr="00D27523" w:rsidRDefault="00114FF1"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麻风分枝杆菌、牛型结核分枝杆菌、副结核分歧杆菌</w:t>
            </w:r>
          </w:p>
        </w:tc>
      </w:tr>
      <w:tr w:rsidR="00E610ED" w:rsidRPr="00E610ED" w14:paraId="75659BA8" w14:textId="77777777" w:rsidTr="00D2707D">
        <w:trPr>
          <w:trHeight w:val="680"/>
          <w:jc w:val="center"/>
        </w:trPr>
        <w:tc>
          <w:tcPr>
            <w:tcW w:w="1696" w:type="dxa"/>
            <w:vAlign w:val="center"/>
          </w:tcPr>
          <w:p w14:paraId="0262A85D" w14:textId="63CDA500" w:rsidR="001A4BFD"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葡萄球菌</w:t>
            </w:r>
          </w:p>
        </w:tc>
        <w:tc>
          <w:tcPr>
            <w:tcW w:w="5387" w:type="dxa"/>
            <w:vAlign w:val="center"/>
          </w:tcPr>
          <w:p w14:paraId="38D8A616" w14:textId="6EEED080" w:rsidR="001A4BFD" w:rsidRPr="00D27523" w:rsidRDefault="001A4BFD"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金黄色葡萄球菌、表皮葡萄球菌、头状葡萄球菌</w:t>
            </w:r>
          </w:p>
          <w:p w14:paraId="1DE1AAE3" w14:textId="75723722" w:rsidR="001A4BFD" w:rsidRPr="00D27523" w:rsidRDefault="001A4BFD"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人葡萄球菌、腐生葡萄球菌、溶血葡萄球菌</w:t>
            </w:r>
          </w:p>
        </w:tc>
      </w:tr>
      <w:tr w:rsidR="00E610ED" w:rsidRPr="00E610ED" w14:paraId="58C1918E" w14:textId="77777777" w:rsidTr="00D2707D">
        <w:trPr>
          <w:trHeight w:val="680"/>
          <w:jc w:val="center"/>
        </w:trPr>
        <w:tc>
          <w:tcPr>
            <w:tcW w:w="1696" w:type="dxa"/>
            <w:vAlign w:val="center"/>
          </w:tcPr>
          <w:p w14:paraId="4AE65790" w14:textId="011F6A9E" w:rsidR="00114FF1"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链球菌</w:t>
            </w:r>
          </w:p>
        </w:tc>
        <w:tc>
          <w:tcPr>
            <w:tcW w:w="5387" w:type="dxa"/>
            <w:vAlign w:val="center"/>
          </w:tcPr>
          <w:p w14:paraId="799DCA9F" w14:textId="3ABE8118" w:rsidR="008113E8" w:rsidRPr="00D27523" w:rsidRDefault="008113E8"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化脓性链球菌、肺炎链球菌、血链球菌</w:t>
            </w:r>
          </w:p>
          <w:p w14:paraId="01BA0795" w14:textId="14B0AC86" w:rsidR="00114FF1" w:rsidRPr="00D27523" w:rsidRDefault="008113E8"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变形链球菌、草绿色链球菌、无乳链球菌</w:t>
            </w:r>
          </w:p>
        </w:tc>
      </w:tr>
      <w:tr w:rsidR="00114FF1" w:rsidRPr="00E610ED" w14:paraId="3B854616" w14:textId="77777777" w:rsidTr="00D2707D">
        <w:trPr>
          <w:trHeight w:val="680"/>
          <w:jc w:val="center"/>
        </w:trPr>
        <w:tc>
          <w:tcPr>
            <w:tcW w:w="1696" w:type="dxa"/>
            <w:vAlign w:val="center"/>
          </w:tcPr>
          <w:p w14:paraId="14F9D7CC" w14:textId="2CD78AEE" w:rsidR="00114FF1" w:rsidRPr="00D27523" w:rsidRDefault="008113E8" w:rsidP="005600D0">
            <w:pPr>
              <w:spacing w:line="276" w:lineRule="auto"/>
              <w:jc w:val="center"/>
              <w:rPr>
                <w:rFonts w:ascii="Times New Roman" w:eastAsia="宋体" w:hAnsi="Times New Roman" w:cs="Times New Roman"/>
                <w:color w:val="000000" w:themeColor="text1"/>
                <w:szCs w:val="21"/>
              </w:rPr>
            </w:pPr>
            <w:r w:rsidRPr="00D27523">
              <w:rPr>
                <w:rFonts w:ascii="微软雅黑" w:eastAsia="微软雅黑" w:hAnsi="微软雅黑" w:hint="eastAsia"/>
                <w:b/>
                <w:bCs/>
                <w:color w:val="000000" w:themeColor="text1"/>
                <w:szCs w:val="21"/>
                <w:shd w:val="clear" w:color="auto" w:fill="FFFFFF"/>
              </w:rPr>
              <w:t>假单胞菌</w:t>
            </w:r>
          </w:p>
        </w:tc>
        <w:tc>
          <w:tcPr>
            <w:tcW w:w="5387" w:type="dxa"/>
            <w:vAlign w:val="center"/>
          </w:tcPr>
          <w:p w14:paraId="686301D4" w14:textId="483D2A2D" w:rsidR="008113E8" w:rsidRPr="00D27523" w:rsidRDefault="008113E8"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铜绿假单胞菌、产碱假单</w:t>
            </w:r>
            <w:proofErr w:type="gramStart"/>
            <w:r w:rsidRPr="00D27523">
              <w:rPr>
                <w:rFonts w:ascii="Times New Roman" w:eastAsia="宋体" w:hAnsi="Times New Roman" w:cs="Times New Roman" w:hint="eastAsia"/>
                <w:color w:val="000000" w:themeColor="text1"/>
                <w:szCs w:val="21"/>
              </w:rPr>
              <w:t>孢</w:t>
            </w:r>
            <w:proofErr w:type="gramEnd"/>
            <w:r w:rsidRPr="00D27523">
              <w:rPr>
                <w:rFonts w:ascii="Times New Roman" w:eastAsia="宋体" w:hAnsi="Times New Roman" w:cs="Times New Roman" w:hint="eastAsia"/>
                <w:color w:val="000000" w:themeColor="text1"/>
                <w:szCs w:val="21"/>
              </w:rPr>
              <w:t>菌、</w:t>
            </w:r>
            <w:proofErr w:type="gramStart"/>
            <w:r w:rsidRPr="00D27523">
              <w:rPr>
                <w:rFonts w:ascii="Times New Roman" w:eastAsia="宋体" w:hAnsi="Times New Roman" w:cs="Times New Roman" w:hint="eastAsia"/>
                <w:color w:val="000000" w:themeColor="text1"/>
                <w:szCs w:val="21"/>
              </w:rPr>
              <w:t>曼</w:t>
            </w:r>
            <w:proofErr w:type="gramEnd"/>
            <w:r w:rsidRPr="00D27523">
              <w:rPr>
                <w:rFonts w:ascii="Times New Roman" w:eastAsia="宋体" w:hAnsi="Times New Roman" w:cs="Times New Roman" w:hint="eastAsia"/>
                <w:color w:val="000000" w:themeColor="text1"/>
                <w:szCs w:val="21"/>
              </w:rPr>
              <w:t>多幸假单</w:t>
            </w:r>
            <w:proofErr w:type="gramStart"/>
            <w:r w:rsidRPr="00D27523">
              <w:rPr>
                <w:rFonts w:ascii="Times New Roman" w:eastAsia="宋体" w:hAnsi="Times New Roman" w:cs="Times New Roman" w:hint="eastAsia"/>
                <w:color w:val="000000" w:themeColor="text1"/>
                <w:szCs w:val="21"/>
              </w:rPr>
              <w:t>孢</w:t>
            </w:r>
            <w:proofErr w:type="gramEnd"/>
            <w:r w:rsidRPr="00D27523">
              <w:rPr>
                <w:rFonts w:ascii="Times New Roman" w:eastAsia="宋体" w:hAnsi="Times New Roman" w:cs="Times New Roman" w:hint="eastAsia"/>
                <w:color w:val="000000" w:themeColor="text1"/>
                <w:szCs w:val="21"/>
              </w:rPr>
              <w:t>菌</w:t>
            </w:r>
          </w:p>
          <w:p w14:paraId="4FD8641B" w14:textId="18B2C709" w:rsidR="00114FF1" w:rsidRPr="00D27523" w:rsidRDefault="008113E8" w:rsidP="00B00BE3">
            <w:pPr>
              <w:jc w:val="center"/>
              <w:rPr>
                <w:rFonts w:ascii="Times New Roman" w:eastAsia="宋体" w:hAnsi="Times New Roman" w:cs="Times New Roman"/>
                <w:color w:val="000000" w:themeColor="text1"/>
                <w:szCs w:val="21"/>
              </w:rPr>
            </w:pPr>
            <w:r w:rsidRPr="00D27523">
              <w:rPr>
                <w:rFonts w:ascii="Times New Roman" w:eastAsia="宋体" w:hAnsi="Times New Roman" w:cs="Times New Roman" w:hint="eastAsia"/>
                <w:color w:val="000000" w:themeColor="text1"/>
                <w:szCs w:val="21"/>
              </w:rPr>
              <w:t>恶臭假单胞菌、荧光假单</w:t>
            </w:r>
            <w:proofErr w:type="gramStart"/>
            <w:r w:rsidRPr="00D27523">
              <w:rPr>
                <w:rFonts w:ascii="Times New Roman" w:eastAsia="宋体" w:hAnsi="Times New Roman" w:cs="Times New Roman" w:hint="eastAsia"/>
                <w:color w:val="000000" w:themeColor="text1"/>
                <w:szCs w:val="21"/>
              </w:rPr>
              <w:t>胞</w:t>
            </w:r>
            <w:proofErr w:type="gramEnd"/>
            <w:r w:rsidRPr="00D27523">
              <w:rPr>
                <w:rFonts w:ascii="Times New Roman" w:eastAsia="宋体" w:hAnsi="Times New Roman" w:cs="Times New Roman" w:hint="eastAsia"/>
                <w:color w:val="000000" w:themeColor="text1"/>
                <w:szCs w:val="21"/>
              </w:rPr>
              <w:t>菌属、斯氏假单</w:t>
            </w:r>
            <w:proofErr w:type="gramStart"/>
            <w:r w:rsidRPr="00D27523">
              <w:rPr>
                <w:rFonts w:ascii="Times New Roman" w:eastAsia="宋体" w:hAnsi="Times New Roman" w:cs="Times New Roman" w:hint="eastAsia"/>
                <w:color w:val="000000" w:themeColor="text1"/>
                <w:szCs w:val="21"/>
              </w:rPr>
              <w:t>孢</w:t>
            </w:r>
            <w:proofErr w:type="gramEnd"/>
            <w:r w:rsidRPr="00D27523">
              <w:rPr>
                <w:rFonts w:ascii="Times New Roman" w:eastAsia="宋体" w:hAnsi="Times New Roman" w:cs="Times New Roman" w:hint="eastAsia"/>
                <w:color w:val="000000" w:themeColor="text1"/>
                <w:szCs w:val="21"/>
              </w:rPr>
              <w:t>菌</w:t>
            </w:r>
          </w:p>
        </w:tc>
      </w:tr>
    </w:tbl>
    <w:p w14:paraId="40F24B4F" w14:textId="101339E4" w:rsidR="00072ED9" w:rsidRPr="00F532E7" w:rsidRDefault="00072ED9" w:rsidP="00F532E7">
      <w:pPr>
        <w:spacing w:beforeLines="50" w:before="156" w:line="360" w:lineRule="auto"/>
        <w:rPr>
          <w:rFonts w:ascii="黑体" w:eastAsia="黑体" w:hAnsi="黑体" w:cs="Times New Roman"/>
          <w:b/>
          <w:bCs/>
          <w:color w:val="000000" w:themeColor="text1"/>
          <w:sz w:val="22"/>
        </w:rPr>
      </w:pPr>
      <w:r w:rsidRPr="00F532E7">
        <w:rPr>
          <w:rFonts w:ascii="黑体" w:eastAsia="黑体" w:hAnsi="黑体" w:cs="Times New Roman"/>
          <w:b/>
          <w:bCs/>
          <w:color w:val="000000" w:themeColor="text1"/>
          <w:sz w:val="22"/>
        </w:rPr>
        <w:t>技术参数</w:t>
      </w:r>
    </w:p>
    <w:tbl>
      <w:tblPr>
        <w:tblW w:w="4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8"/>
        <w:gridCol w:w="5171"/>
      </w:tblGrid>
      <w:tr w:rsidR="00E610ED" w:rsidRPr="00E610ED" w14:paraId="7CD8F6E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00E9AA4"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超声换能器功率</w:t>
            </w:r>
          </w:p>
        </w:tc>
        <w:tc>
          <w:tcPr>
            <w:tcW w:w="3208" w:type="pct"/>
            <w:shd w:val="clear" w:color="auto" w:fill="DCEDEC"/>
            <w:tcMar>
              <w:top w:w="120" w:type="dxa"/>
              <w:left w:w="0" w:type="dxa"/>
              <w:bottom w:w="120" w:type="dxa"/>
              <w:right w:w="0" w:type="dxa"/>
            </w:tcMar>
            <w:vAlign w:val="center"/>
            <w:hideMark/>
          </w:tcPr>
          <w:p w14:paraId="0B4F50BC" w14:textId="7AF41325"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100</w:t>
            </w:r>
            <w:r w:rsidR="00B058BC"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W</w:t>
            </w:r>
          </w:p>
        </w:tc>
      </w:tr>
      <w:tr w:rsidR="00E610ED" w:rsidRPr="00E610ED" w14:paraId="63433D99"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A846451"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超声换能器频率</w:t>
            </w:r>
          </w:p>
        </w:tc>
        <w:tc>
          <w:tcPr>
            <w:tcW w:w="3208" w:type="pct"/>
            <w:shd w:val="clear" w:color="auto" w:fill="DCEDEC"/>
            <w:tcMar>
              <w:top w:w="120" w:type="dxa"/>
              <w:left w:w="0" w:type="dxa"/>
              <w:bottom w:w="120" w:type="dxa"/>
              <w:right w:w="0" w:type="dxa"/>
            </w:tcMar>
            <w:vAlign w:val="center"/>
            <w:hideMark/>
          </w:tcPr>
          <w:p w14:paraId="34094906" w14:textId="68C8D083"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40</w:t>
            </w:r>
            <w:r w:rsidR="00B058BC"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kHz</w:t>
            </w:r>
          </w:p>
        </w:tc>
      </w:tr>
      <w:tr w:rsidR="00E610ED" w:rsidRPr="00E610ED" w14:paraId="2D0578A0"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59F0F4B"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proofErr w:type="gramStart"/>
            <w:r w:rsidRPr="00E610ED">
              <w:rPr>
                <w:rFonts w:ascii="Times New Roman" w:eastAsia="宋体" w:hAnsi="Times New Roman" w:cs="Times New Roman"/>
                <w:b/>
                <w:bCs/>
                <w:color w:val="000000" w:themeColor="text1"/>
                <w:kern w:val="0"/>
                <w:szCs w:val="21"/>
              </w:rPr>
              <w:t>超声总</w:t>
            </w:r>
            <w:proofErr w:type="gramEnd"/>
            <w:r w:rsidRPr="00E610ED">
              <w:rPr>
                <w:rFonts w:ascii="Times New Roman" w:eastAsia="宋体" w:hAnsi="Times New Roman" w:cs="Times New Roman"/>
                <w:b/>
                <w:bCs/>
                <w:color w:val="000000" w:themeColor="text1"/>
                <w:kern w:val="0"/>
                <w:szCs w:val="21"/>
              </w:rPr>
              <w:t>次数</w:t>
            </w:r>
          </w:p>
        </w:tc>
        <w:tc>
          <w:tcPr>
            <w:tcW w:w="3208" w:type="pct"/>
            <w:shd w:val="clear" w:color="auto" w:fill="DCEDEC"/>
            <w:tcMar>
              <w:top w:w="120" w:type="dxa"/>
              <w:left w:w="0" w:type="dxa"/>
              <w:bottom w:w="120" w:type="dxa"/>
              <w:right w:w="0" w:type="dxa"/>
            </w:tcMar>
            <w:vAlign w:val="center"/>
            <w:hideMark/>
          </w:tcPr>
          <w:p w14:paraId="621A7B9F"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99</w:t>
            </w:r>
            <w:r w:rsidRPr="00E610ED">
              <w:rPr>
                <w:rFonts w:ascii="Times New Roman" w:eastAsia="宋体" w:hAnsi="Times New Roman" w:cs="Times New Roman"/>
                <w:color w:val="000000" w:themeColor="text1"/>
                <w:kern w:val="0"/>
                <w:szCs w:val="21"/>
              </w:rPr>
              <w:t>次可设</w:t>
            </w:r>
          </w:p>
        </w:tc>
      </w:tr>
      <w:tr w:rsidR="00E610ED" w:rsidRPr="00E610ED" w14:paraId="440B8671"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5F16140"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超声工作时间</w:t>
            </w:r>
          </w:p>
        </w:tc>
        <w:tc>
          <w:tcPr>
            <w:tcW w:w="3208" w:type="pct"/>
            <w:shd w:val="clear" w:color="auto" w:fill="DCEDEC"/>
            <w:tcMar>
              <w:top w:w="120" w:type="dxa"/>
              <w:left w:w="0" w:type="dxa"/>
              <w:bottom w:w="120" w:type="dxa"/>
              <w:right w:w="0" w:type="dxa"/>
            </w:tcMar>
            <w:vAlign w:val="center"/>
            <w:hideMark/>
          </w:tcPr>
          <w:p w14:paraId="582CA6E5" w14:textId="02AACCEA"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99</w:t>
            </w:r>
            <w:r w:rsidR="00AC0800" w:rsidRPr="00E610ED">
              <w:rPr>
                <w:rFonts w:ascii="Times New Roman" w:eastAsia="宋体" w:hAnsi="Times New Roman" w:cs="Times New Roman"/>
                <w:color w:val="000000" w:themeColor="text1"/>
                <w:kern w:val="0"/>
                <w:szCs w:val="21"/>
              </w:rPr>
              <w:t xml:space="preserve"> </w:t>
            </w:r>
            <w:r w:rsidR="00AC0800" w:rsidRPr="00E610ED">
              <w:rPr>
                <w:rFonts w:ascii="Times New Roman" w:eastAsia="宋体" w:hAnsi="Times New Roman" w:cs="Times New Roman" w:hint="eastAsia"/>
                <w:color w:val="000000" w:themeColor="text1"/>
                <w:kern w:val="0"/>
                <w:szCs w:val="21"/>
              </w:rPr>
              <w:t>s</w:t>
            </w:r>
            <w:r w:rsidRPr="00E610ED">
              <w:rPr>
                <w:rFonts w:ascii="Times New Roman" w:eastAsia="宋体" w:hAnsi="Times New Roman" w:cs="Times New Roman"/>
                <w:color w:val="000000" w:themeColor="text1"/>
                <w:kern w:val="0"/>
                <w:szCs w:val="21"/>
              </w:rPr>
              <w:t>可设</w:t>
            </w:r>
          </w:p>
        </w:tc>
      </w:tr>
      <w:tr w:rsidR="00E610ED" w:rsidRPr="00E610ED" w14:paraId="10E8ED0E"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0931826F"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lastRenderedPageBreak/>
              <w:t>超声间歇时间</w:t>
            </w:r>
          </w:p>
        </w:tc>
        <w:tc>
          <w:tcPr>
            <w:tcW w:w="3208" w:type="pct"/>
            <w:shd w:val="clear" w:color="auto" w:fill="DCEDEC"/>
            <w:tcMar>
              <w:top w:w="120" w:type="dxa"/>
              <w:left w:w="0" w:type="dxa"/>
              <w:bottom w:w="120" w:type="dxa"/>
              <w:right w:w="0" w:type="dxa"/>
            </w:tcMar>
            <w:vAlign w:val="center"/>
            <w:hideMark/>
          </w:tcPr>
          <w:p w14:paraId="4B658695" w14:textId="1F65D9CE"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99</w:t>
            </w:r>
            <w:r w:rsidR="00AC0800" w:rsidRPr="00E610ED">
              <w:rPr>
                <w:rFonts w:ascii="Times New Roman" w:eastAsia="宋体" w:hAnsi="Times New Roman" w:cs="Times New Roman" w:hint="eastAsia"/>
                <w:color w:val="000000" w:themeColor="text1"/>
                <w:kern w:val="0"/>
                <w:szCs w:val="21"/>
              </w:rPr>
              <w:t xml:space="preserve"> s</w:t>
            </w:r>
            <w:r w:rsidRPr="00E610ED">
              <w:rPr>
                <w:rFonts w:ascii="Times New Roman" w:eastAsia="宋体" w:hAnsi="Times New Roman" w:cs="Times New Roman"/>
                <w:color w:val="000000" w:themeColor="text1"/>
                <w:kern w:val="0"/>
                <w:szCs w:val="21"/>
              </w:rPr>
              <w:t>可设</w:t>
            </w:r>
          </w:p>
        </w:tc>
      </w:tr>
      <w:tr w:rsidR="00E610ED" w:rsidRPr="00E610ED" w14:paraId="73F2B5AC"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2DAED47"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麦氏浊度显示精度</w:t>
            </w:r>
          </w:p>
        </w:tc>
        <w:tc>
          <w:tcPr>
            <w:tcW w:w="3208" w:type="pct"/>
            <w:shd w:val="clear" w:color="auto" w:fill="DCEDEC"/>
            <w:tcMar>
              <w:top w:w="120" w:type="dxa"/>
              <w:left w:w="0" w:type="dxa"/>
              <w:bottom w:w="120" w:type="dxa"/>
              <w:right w:w="0" w:type="dxa"/>
            </w:tcMar>
            <w:vAlign w:val="center"/>
            <w:hideMark/>
          </w:tcPr>
          <w:p w14:paraId="33CDA9AA" w14:textId="1AC9CFA1"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0.01</w:t>
            </w:r>
            <w:r w:rsidR="00AC0800"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MCF</w:t>
            </w:r>
          </w:p>
        </w:tc>
      </w:tr>
      <w:tr w:rsidR="00E610ED" w:rsidRPr="00E610ED" w14:paraId="0BA0068E"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1307C4C"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麦氏浊度测量量程</w:t>
            </w:r>
          </w:p>
        </w:tc>
        <w:tc>
          <w:tcPr>
            <w:tcW w:w="3208" w:type="pct"/>
            <w:shd w:val="clear" w:color="auto" w:fill="DCEDEC"/>
            <w:tcMar>
              <w:top w:w="120" w:type="dxa"/>
              <w:left w:w="600" w:type="dxa"/>
              <w:bottom w:w="120" w:type="dxa"/>
              <w:right w:w="0" w:type="dxa"/>
            </w:tcMar>
            <w:vAlign w:val="center"/>
            <w:hideMark/>
          </w:tcPr>
          <w:p w14:paraId="7C1D5057" w14:textId="3D3E5182"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0.00</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6.00</w:t>
            </w:r>
            <w:r w:rsidR="00AC0800"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MCF</w:t>
            </w:r>
          </w:p>
        </w:tc>
      </w:tr>
      <w:tr w:rsidR="00E610ED" w:rsidRPr="00E610ED" w14:paraId="2B04C451"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15282D43"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麦氏浊度检测线性范围</w:t>
            </w:r>
          </w:p>
        </w:tc>
        <w:tc>
          <w:tcPr>
            <w:tcW w:w="3208" w:type="pct"/>
            <w:shd w:val="clear" w:color="auto" w:fill="DCEDEC"/>
            <w:tcMar>
              <w:top w:w="120" w:type="dxa"/>
              <w:left w:w="0" w:type="dxa"/>
              <w:bottom w:w="120" w:type="dxa"/>
              <w:right w:w="0" w:type="dxa"/>
            </w:tcMar>
            <w:vAlign w:val="center"/>
            <w:hideMark/>
          </w:tcPr>
          <w:p w14:paraId="415D153E" w14:textId="1D6BD130"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0.20</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4.00</w:t>
            </w:r>
            <w:r w:rsidR="00AC0800"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MCF</w:t>
            </w:r>
          </w:p>
        </w:tc>
      </w:tr>
      <w:tr w:rsidR="00E610ED" w:rsidRPr="00E610ED" w14:paraId="40F05BA7"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70EC1444"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比色</w:t>
            </w:r>
            <w:proofErr w:type="gramStart"/>
            <w:r w:rsidRPr="00E610ED">
              <w:rPr>
                <w:rFonts w:ascii="Times New Roman" w:eastAsia="宋体" w:hAnsi="Times New Roman" w:cs="Times New Roman"/>
                <w:b/>
                <w:bCs/>
                <w:color w:val="000000" w:themeColor="text1"/>
                <w:kern w:val="0"/>
                <w:szCs w:val="21"/>
              </w:rPr>
              <w:t>皿</w:t>
            </w:r>
            <w:proofErr w:type="gramEnd"/>
            <w:r w:rsidRPr="00E610ED">
              <w:rPr>
                <w:rFonts w:ascii="Times New Roman" w:eastAsia="宋体" w:hAnsi="Times New Roman" w:cs="Times New Roman"/>
                <w:b/>
                <w:bCs/>
                <w:color w:val="000000" w:themeColor="text1"/>
                <w:kern w:val="0"/>
                <w:szCs w:val="21"/>
              </w:rPr>
              <w:t>样品池容量</w:t>
            </w:r>
          </w:p>
        </w:tc>
        <w:tc>
          <w:tcPr>
            <w:tcW w:w="3208" w:type="pct"/>
            <w:shd w:val="clear" w:color="auto" w:fill="DCEDEC"/>
            <w:tcMar>
              <w:top w:w="120" w:type="dxa"/>
              <w:left w:w="0" w:type="dxa"/>
              <w:bottom w:w="120" w:type="dxa"/>
              <w:right w:w="0" w:type="dxa"/>
            </w:tcMar>
            <w:vAlign w:val="center"/>
            <w:hideMark/>
          </w:tcPr>
          <w:p w14:paraId="2BD2616D" w14:textId="3799AC1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1.5</w:t>
            </w:r>
            <w:r w:rsidRPr="00E610ED">
              <w:rPr>
                <w:rFonts w:ascii="Times New Roman" w:eastAsia="宋体" w:hAnsi="Times New Roman" w:cs="Times New Roman"/>
                <w:color w:val="000000" w:themeColor="text1"/>
                <w:kern w:val="0"/>
                <w:szCs w:val="21"/>
              </w:rPr>
              <w:t>～</w:t>
            </w:r>
            <w:r w:rsidRPr="00E610ED">
              <w:rPr>
                <w:rFonts w:ascii="Times New Roman" w:eastAsia="宋体" w:hAnsi="Times New Roman" w:cs="Times New Roman"/>
                <w:color w:val="000000" w:themeColor="text1"/>
                <w:kern w:val="0"/>
                <w:szCs w:val="21"/>
              </w:rPr>
              <w:t>4</w:t>
            </w:r>
            <w:r w:rsidR="00AC0800"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ML</w:t>
            </w:r>
            <w:r w:rsidRPr="00E610ED">
              <w:rPr>
                <w:rFonts w:ascii="Times New Roman" w:eastAsia="宋体" w:hAnsi="Times New Roman" w:cs="Times New Roman"/>
                <w:color w:val="000000" w:themeColor="text1"/>
                <w:kern w:val="0"/>
                <w:szCs w:val="21"/>
              </w:rPr>
              <w:t>，步进幅度：</w:t>
            </w:r>
            <w:r w:rsidRPr="00E610ED">
              <w:rPr>
                <w:rFonts w:ascii="Times New Roman" w:eastAsia="宋体" w:hAnsi="Times New Roman" w:cs="Times New Roman"/>
                <w:color w:val="000000" w:themeColor="text1"/>
                <w:kern w:val="0"/>
                <w:szCs w:val="21"/>
              </w:rPr>
              <w:t>0.01</w:t>
            </w:r>
            <w:r w:rsidR="00AC0800"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ML</w:t>
            </w:r>
          </w:p>
        </w:tc>
      </w:tr>
      <w:tr w:rsidR="00E610ED" w:rsidRPr="00E610ED" w14:paraId="2D20AC5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FF8F354"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麦氏浊度校准</w:t>
            </w:r>
          </w:p>
        </w:tc>
        <w:tc>
          <w:tcPr>
            <w:tcW w:w="3208" w:type="pct"/>
            <w:shd w:val="clear" w:color="auto" w:fill="DCEDEC"/>
            <w:tcMar>
              <w:top w:w="120" w:type="dxa"/>
              <w:left w:w="0" w:type="dxa"/>
              <w:bottom w:w="120" w:type="dxa"/>
              <w:right w:w="0" w:type="dxa"/>
            </w:tcMar>
            <w:vAlign w:val="center"/>
            <w:hideMark/>
          </w:tcPr>
          <w:p w14:paraId="6C9BB94D"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多点校准，最多</w:t>
            </w:r>
            <w:r w:rsidRPr="00E610ED">
              <w:rPr>
                <w:rFonts w:ascii="Times New Roman" w:eastAsia="宋体" w:hAnsi="Times New Roman" w:cs="Times New Roman"/>
                <w:color w:val="000000" w:themeColor="text1"/>
                <w:kern w:val="0"/>
                <w:szCs w:val="21"/>
              </w:rPr>
              <w:t>6</w:t>
            </w:r>
            <w:r w:rsidRPr="00E610ED">
              <w:rPr>
                <w:rFonts w:ascii="Times New Roman" w:eastAsia="宋体" w:hAnsi="Times New Roman" w:cs="Times New Roman"/>
                <w:color w:val="000000" w:themeColor="text1"/>
                <w:kern w:val="0"/>
                <w:szCs w:val="21"/>
              </w:rPr>
              <w:t>点</w:t>
            </w:r>
          </w:p>
        </w:tc>
      </w:tr>
      <w:tr w:rsidR="00E610ED" w:rsidRPr="00E610ED" w14:paraId="3F707C96"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981737B"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稀释功能</w:t>
            </w:r>
          </w:p>
        </w:tc>
        <w:tc>
          <w:tcPr>
            <w:tcW w:w="3208" w:type="pct"/>
            <w:shd w:val="clear" w:color="auto" w:fill="DCEDEC"/>
            <w:tcMar>
              <w:top w:w="120" w:type="dxa"/>
              <w:left w:w="0" w:type="dxa"/>
              <w:bottom w:w="120" w:type="dxa"/>
              <w:right w:w="0" w:type="dxa"/>
            </w:tcMar>
            <w:vAlign w:val="center"/>
            <w:hideMark/>
          </w:tcPr>
          <w:p w14:paraId="56380DA6"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自动生成加液体积</w:t>
            </w:r>
          </w:p>
        </w:tc>
      </w:tr>
      <w:tr w:rsidR="00E610ED" w:rsidRPr="00E610ED" w14:paraId="3062DCD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96853D1"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比色</w:t>
            </w:r>
            <w:proofErr w:type="gramStart"/>
            <w:r w:rsidRPr="00E610ED">
              <w:rPr>
                <w:rFonts w:ascii="Times New Roman" w:eastAsia="宋体" w:hAnsi="Times New Roman" w:cs="Times New Roman"/>
                <w:b/>
                <w:bCs/>
                <w:color w:val="000000" w:themeColor="text1"/>
                <w:kern w:val="0"/>
                <w:szCs w:val="21"/>
              </w:rPr>
              <w:t>皿</w:t>
            </w:r>
            <w:proofErr w:type="gramEnd"/>
            <w:r w:rsidRPr="00E610ED">
              <w:rPr>
                <w:rFonts w:ascii="Times New Roman" w:eastAsia="宋体" w:hAnsi="Times New Roman" w:cs="Times New Roman"/>
                <w:b/>
                <w:bCs/>
                <w:color w:val="000000" w:themeColor="text1"/>
                <w:kern w:val="0"/>
                <w:szCs w:val="21"/>
              </w:rPr>
              <w:t>特点</w:t>
            </w:r>
          </w:p>
        </w:tc>
        <w:tc>
          <w:tcPr>
            <w:tcW w:w="3208" w:type="pct"/>
            <w:shd w:val="clear" w:color="auto" w:fill="DCEDEC"/>
            <w:tcMar>
              <w:top w:w="120" w:type="dxa"/>
              <w:left w:w="0" w:type="dxa"/>
              <w:bottom w:w="120" w:type="dxa"/>
              <w:right w:w="0" w:type="dxa"/>
            </w:tcMar>
            <w:vAlign w:val="center"/>
            <w:hideMark/>
          </w:tcPr>
          <w:p w14:paraId="12646427"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氟硅胶</w:t>
            </w:r>
            <w:proofErr w:type="gramStart"/>
            <w:r w:rsidRPr="00E610ED">
              <w:rPr>
                <w:rFonts w:ascii="Times New Roman" w:eastAsia="宋体" w:hAnsi="Times New Roman" w:cs="Times New Roman"/>
                <w:color w:val="000000" w:themeColor="text1"/>
                <w:kern w:val="0"/>
                <w:szCs w:val="21"/>
              </w:rPr>
              <w:t>密封垫防漏液</w:t>
            </w:r>
            <w:proofErr w:type="gramEnd"/>
          </w:p>
        </w:tc>
      </w:tr>
      <w:tr w:rsidR="00E610ED" w:rsidRPr="00E610ED" w14:paraId="1DCBEA5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BC03366"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校准</w:t>
            </w:r>
            <w:proofErr w:type="gramStart"/>
            <w:r w:rsidRPr="00E610ED">
              <w:rPr>
                <w:rFonts w:ascii="Times New Roman" w:eastAsia="宋体" w:hAnsi="Times New Roman" w:cs="Times New Roman"/>
                <w:b/>
                <w:bCs/>
                <w:color w:val="000000" w:themeColor="text1"/>
                <w:kern w:val="0"/>
                <w:szCs w:val="21"/>
              </w:rPr>
              <w:t>液提供</w:t>
            </w:r>
            <w:proofErr w:type="gramEnd"/>
            <w:r w:rsidRPr="00E610ED">
              <w:rPr>
                <w:rFonts w:ascii="Times New Roman" w:eastAsia="宋体" w:hAnsi="Times New Roman" w:cs="Times New Roman"/>
                <w:b/>
                <w:bCs/>
                <w:color w:val="000000" w:themeColor="text1"/>
                <w:kern w:val="0"/>
                <w:szCs w:val="21"/>
              </w:rPr>
              <w:t>方</w:t>
            </w:r>
          </w:p>
        </w:tc>
        <w:tc>
          <w:tcPr>
            <w:tcW w:w="3208" w:type="pct"/>
            <w:shd w:val="clear" w:color="auto" w:fill="DCEDEC"/>
            <w:tcMar>
              <w:top w:w="120" w:type="dxa"/>
              <w:left w:w="0" w:type="dxa"/>
              <w:bottom w:w="120" w:type="dxa"/>
              <w:right w:w="0" w:type="dxa"/>
            </w:tcMar>
            <w:vAlign w:val="center"/>
            <w:hideMark/>
          </w:tcPr>
          <w:p w14:paraId="7780A878"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中国计量科学研究院</w:t>
            </w:r>
          </w:p>
        </w:tc>
      </w:tr>
      <w:tr w:rsidR="00E610ED" w:rsidRPr="00E610ED" w14:paraId="0C30938A"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32E926D4"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存储温度条件</w:t>
            </w:r>
          </w:p>
        </w:tc>
        <w:tc>
          <w:tcPr>
            <w:tcW w:w="3208" w:type="pct"/>
            <w:shd w:val="clear" w:color="auto" w:fill="DCEDEC"/>
            <w:tcMar>
              <w:top w:w="120" w:type="dxa"/>
              <w:left w:w="0" w:type="dxa"/>
              <w:bottom w:w="120" w:type="dxa"/>
              <w:right w:w="0" w:type="dxa"/>
            </w:tcMar>
            <w:vAlign w:val="center"/>
            <w:hideMark/>
          </w:tcPr>
          <w:p w14:paraId="35836118" w14:textId="698B4442"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-20</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 xml:space="preserve">℃ </w:t>
            </w:r>
            <w:r w:rsidR="003F3FE7" w:rsidRPr="00E610ED">
              <w:rPr>
                <w:rFonts w:ascii="Times New Roman" w:eastAsia="宋体" w:hAnsi="Times New Roman" w:cs="Times New Roman" w:hint="eastAsia"/>
                <w:color w:val="000000" w:themeColor="text1"/>
                <w:kern w:val="0"/>
                <w:szCs w:val="21"/>
              </w:rPr>
              <w:t>~</w:t>
            </w:r>
            <w:r w:rsidRPr="00E610ED">
              <w:rPr>
                <w:rFonts w:ascii="Times New Roman" w:eastAsia="宋体" w:hAnsi="Times New Roman" w:cs="Times New Roman"/>
                <w:color w:val="000000" w:themeColor="text1"/>
                <w:kern w:val="0"/>
                <w:szCs w:val="21"/>
              </w:rPr>
              <w:t>50</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w:t>
            </w:r>
          </w:p>
        </w:tc>
      </w:tr>
      <w:tr w:rsidR="00E610ED" w:rsidRPr="00E610ED" w14:paraId="31A8358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3E98C2FD"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工作温度条件</w:t>
            </w:r>
          </w:p>
        </w:tc>
        <w:tc>
          <w:tcPr>
            <w:tcW w:w="3208" w:type="pct"/>
            <w:shd w:val="clear" w:color="auto" w:fill="DCEDEC"/>
            <w:tcMar>
              <w:top w:w="120" w:type="dxa"/>
              <w:left w:w="600" w:type="dxa"/>
              <w:bottom w:w="120" w:type="dxa"/>
              <w:right w:w="0" w:type="dxa"/>
            </w:tcMar>
            <w:vAlign w:val="center"/>
            <w:hideMark/>
          </w:tcPr>
          <w:p w14:paraId="057D440C" w14:textId="3E252616"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5</w:t>
            </w:r>
            <w:r w:rsidR="003F3FE7" w:rsidRPr="00E610ED">
              <w:rPr>
                <w:rFonts w:ascii="Times New Roman" w:eastAsia="宋体" w:hAnsi="Times New Roman" w:cs="Times New Roman" w:hint="eastAsia"/>
                <w:color w:val="000000" w:themeColor="text1"/>
                <w:kern w:val="0"/>
                <w:szCs w:val="21"/>
              </w:rPr>
              <w:t>~</w:t>
            </w:r>
            <w:r w:rsidRPr="00E610ED">
              <w:rPr>
                <w:rFonts w:ascii="Times New Roman" w:eastAsia="宋体" w:hAnsi="Times New Roman" w:cs="Times New Roman"/>
                <w:color w:val="000000" w:themeColor="text1"/>
                <w:kern w:val="0"/>
                <w:szCs w:val="21"/>
              </w:rPr>
              <w:t>35</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w:t>
            </w:r>
          </w:p>
        </w:tc>
      </w:tr>
      <w:tr w:rsidR="00E610ED" w:rsidRPr="00E610ED" w14:paraId="4432A372"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1D1B8771"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断电数据保存</w:t>
            </w:r>
          </w:p>
        </w:tc>
        <w:tc>
          <w:tcPr>
            <w:tcW w:w="3208" w:type="pct"/>
            <w:shd w:val="clear" w:color="auto" w:fill="DCEDEC"/>
            <w:tcMar>
              <w:top w:w="120" w:type="dxa"/>
              <w:left w:w="0" w:type="dxa"/>
              <w:bottom w:w="120" w:type="dxa"/>
              <w:right w:w="0" w:type="dxa"/>
            </w:tcMar>
            <w:vAlign w:val="center"/>
            <w:hideMark/>
          </w:tcPr>
          <w:p w14:paraId="4427C162" w14:textId="77777777"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50</w:t>
            </w:r>
            <w:r w:rsidRPr="00E610ED">
              <w:rPr>
                <w:rFonts w:ascii="Times New Roman" w:eastAsia="宋体" w:hAnsi="Times New Roman" w:cs="Times New Roman"/>
                <w:color w:val="000000" w:themeColor="text1"/>
                <w:kern w:val="0"/>
                <w:szCs w:val="21"/>
              </w:rPr>
              <w:t>组</w:t>
            </w:r>
          </w:p>
        </w:tc>
      </w:tr>
      <w:tr w:rsidR="00E610ED" w:rsidRPr="00E610ED" w14:paraId="34693BB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65B513E5"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电源参数</w:t>
            </w:r>
          </w:p>
        </w:tc>
        <w:tc>
          <w:tcPr>
            <w:tcW w:w="3208" w:type="pct"/>
            <w:shd w:val="clear" w:color="auto" w:fill="DCEDEC"/>
            <w:tcMar>
              <w:top w:w="120" w:type="dxa"/>
              <w:left w:w="0" w:type="dxa"/>
              <w:bottom w:w="120" w:type="dxa"/>
              <w:right w:w="0" w:type="dxa"/>
            </w:tcMar>
            <w:vAlign w:val="center"/>
            <w:hideMark/>
          </w:tcPr>
          <w:p w14:paraId="6EC91CF8" w14:textId="20A3982B"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220</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V</w:t>
            </w:r>
            <w:r w:rsidR="006607B8"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w:t>
            </w:r>
            <w:r w:rsidR="006607B8"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50</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H</w:t>
            </w:r>
            <w:r w:rsidR="003F3FE7" w:rsidRPr="00E610ED">
              <w:rPr>
                <w:rFonts w:ascii="Times New Roman" w:eastAsia="宋体" w:hAnsi="Times New Roman" w:cs="Times New Roman" w:hint="eastAsia"/>
                <w:color w:val="000000" w:themeColor="text1"/>
                <w:kern w:val="0"/>
                <w:szCs w:val="21"/>
              </w:rPr>
              <w:t>z</w:t>
            </w:r>
          </w:p>
        </w:tc>
      </w:tr>
      <w:tr w:rsidR="00E610ED" w:rsidRPr="00E610ED" w14:paraId="4578131A"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4240131"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电源最大功耗</w:t>
            </w:r>
          </w:p>
        </w:tc>
        <w:tc>
          <w:tcPr>
            <w:tcW w:w="3208" w:type="pct"/>
            <w:shd w:val="clear" w:color="auto" w:fill="DCEDEC"/>
            <w:tcMar>
              <w:top w:w="120" w:type="dxa"/>
              <w:left w:w="0" w:type="dxa"/>
              <w:bottom w:w="120" w:type="dxa"/>
              <w:right w:w="0" w:type="dxa"/>
            </w:tcMar>
            <w:vAlign w:val="center"/>
            <w:hideMark/>
          </w:tcPr>
          <w:p w14:paraId="344E935C" w14:textId="1A28526C"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100</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W</w:t>
            </w:r>
          </w:p>
        </w:tc>
      </w:tr>
      <w:tr w:rsidR="00E610ED" w:rsidRPr="00E610ED" w14:paraId="17EFBED7"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A81AEC1"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仪器净重</w:t>
            </w:r>
          </w:p>
        </w:tc>
        <w:tc>
          <w:tcPr>
            <w:tcW w:w="3208" w:type="pct"/>
            <w:shd w:val="clear" w:color="auto" w:fill="DCEDEC"/>
            <w:tcMar>
              <w:top w:w="120" w:type="dxa"/>
              <w:left w:w="0" w:type="dxa"/>
              <w:bottom w:w="120" w:type="dxa"/>
              <w:right w:w="0" w:type="dxa"/>
            </w:tcMar>
            <w:vAlign w:val="center"/>
            <w:hideMark/>
          </w:tcPr>
          <w:p w14:paraId="4C19E194" w14:textId="17EEA9A4"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3.9</w:t>
            </w:r>
            <w:r w:rsidR="003F3FE7"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kg</w:t>
            </w:r>
          </w:p>
        </w:tc>
      </w:tr>
      <w:tr w:rsidR="00E610ED" w:rsidRPr="00E610ED" w14:paraId="71420B0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6378E9F0" w14:textId="77777777" w:rsidR="00F441C0" w:rsidRPr="00E610ED" w:rsidRDefault="00F441C0" w:rsidP="00AC0800">
            <w:pPr>
              <w:widowControl/>
              <w:jc w:val="center"/>
              <w:rPr>
                <w:rFonts w:ascii="Times New Roman" w:eastAsia="宋体" w:hAnsi="Times New Roman" w:cs="Times New Roman"/>
                <w:b/>
                <w:bCs/>
                <w:color w:val="000000" w:themeColor="text1"/>
                <w:kern w:val="0"/>
                <w:szCs w:val="21"/>
              </w:rPr>
            </w:pPr>
            <w:r w:rsidRPr="00E610ED">
              <w:rPr>
                <w:rFonts w:ascii="Times New Roman" w:eastAsia="宋体" w:hAnsi="Times New Roman" w:cs="Times New Roman"/>
                <w:b/>
                <w:bCs/>
                <w:color w:val="000000" w:themeColor="text1"/>
                <w:kern w:val="0"/>
                <w:szCs w:val="21"/>
              </w:rPr>
              <w:t>外观尺寸</w:t>
            </w:r>
          </w:p>
        </w:tc>
        <w:tc>
          <w:tcPr>
            <w:tcW w:w="3208" w:type="pct"/>
            <w:shd w:val="clear" w:color="auto" w:fill="DCEDEC"/>
            <w:tcMar>
              <w:top w:w="120" w:type="dxa"/>
              <w:left w:w="0" w:type="dxa"/>
              <w:bottom w:w="120" w:type="dxa"/>
              <w:right w:w="0" w:type="dxa"/>
            </w:tcMar>
            <w:vAlign w:val="center"/>
            <w:hideMark/>
          </w:tcPr>
          <w:p w14:paraId="30B37FFE" w14:textId="734DD07C" w:rsidR="00F441C0" w:rsidRPr="00E610ED" w:rsidRDefault="00F441C0" w:rsidP="00AC0800">
            <w:pPr>
              <w:widowControl/>
              <w:jc w:val="center"/>
              <w:rPr>
                <w:rFonts w:ascii="Times New Roman" w:eastAsia="宋体" w:hAnsi="Times New Roman" w:cs="Times New Roman"/>
                <w:color w:val="000000" w:themeColor="text1"/>
                <w:kern w:val="0"/>
                <w:szCs w:val="21"/>
              </w:rPr>
            </w:pPr>
            <w:r w:rsidRPr="00E610ED">
              <w:rPr>
                <w:rFonts w:ascii="Times New Roman" w:eastAsia="宋体" w:hAnsi="Times New Roman" w:cs="Times New Roman"/>
                <w:color w:val="000000" w:themeColor="text1"/>
                <w:kern w:val="0"/>
                <w:szCs w:val="21"/>
              </w:rPr>
              <w:t>L270</w:t>
            </w:r>
            <w:r w:rsidR="008D23A9"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mm* W292</w:t>
            </w:r>
            <w:r w:rsidR="008D23A9"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mm* H156</w:t>
            </w:r>
            <w:r w:rsidR="008D23A9" w:rsidRPr="00E610ED">
              <w:rPr>
                <w:rFonts w:ascii="Times New Roman" w:eastAsia="宋体" w:hAnsi="Times New Roman" w:cs="Times New Roman"/>
                <w:color w:val="000000" w:themeColor="text1"/>
                <w:kern w:val="0"/>
                <w:szCs w:val="21"/>
              </w:rPr>
              <w:t xml:space="preserve"> </w:t>
            </w:r>
            <w:r w:rsidRPr="00E610ED">
              <w:rPr>
                <w:rFonts w:ascii="Times New Roman" w:eastAsia="宋体" w:hAnsi="Times New Roman" w:cs="Times New Roman"/>
                <w:color w:val="000000" w:themeColor="text1"/>
                <w:kern w:val="0"/>
                <w:szCs w:val="21"/>
              </w:rPr>
              <w:t>mm</w:t>
            </w:r>
          </w:p>
        </w:tc>
      </w:tr>
    </w:tbl>
    <w:p w14:paraId="50029F0D" w14:textId="77777777" w:rsidR="00072ED9" w:rsidRPr="00E610ED" w:rsidRDefault="00072ED9" w:rsidP="00072ED9">
      <w:pPr>
        <w:rPr>
          <w:rFonts w:ascii="Times New Roman" w:eastAsia="宋体" w:hAnsi="Times New Roman" w:cs="Times New Roman"/>
          <w:b/>
          <w:bCs/>
          <w:color w:val="000000" w:themeColor="text1"/>
          <w:sz w:val="22"/>
        </w:rPr>
      </w:pPr>
    </w:p>
    <w:p w14:paraId="5A689F63" w14:textId="4AB0D52F" w:rsidR="00072ED9" w:rsidRDefault="00072ED9" w:rsidP="009829B2">
      <w:pPr>
        <w:spacing w:beforeLines="50" w:before="156" w:line="480" w:lineRule="auto"/>
        <w:rPr>
          <w:rFonts w:ascii="Times New Roman" w:eastAsia="宋体" w:hAnsi="Times New Roman" w:cs="Times New Roman"/>
          <w:b/>
          <w:bCs/>
          <w:color w:val="000000" w:themeColor="text1"/>
          <w:sz w:val="22"/>
        </w:rPr>
      </w:pPr>
      <w:r w:rsidRPr="00E610ED">
        <w:rPr>
          <w:rFonts w:ascii="Times New Roman" w:eastAsia="宋体" w:hAnsi="Times New Roman" w:cs="Times New Roman"/>
          <w:b/>
          <w:bCs/>
          <w:color w:val="000000" w:themeColor="text1"/>
          <w:sz w:val="22"/>
        </w:rPr>
        <w:t>参考文献</w:t>
      </w:r>
      <w:r w:rsidR="00A026C0">
        <w:rPr>
          <w:rFonts w:ascii="Times New Roman" w:eastAsia="宋体" w:hAnsi="Times New Roman" w:cs="Times New Roman" w:hint="eastAsia"/>
          <w:b/>
          <w:bCs/>
          <w:color w:val="000000" w:themeColor="text1"/>
          <w:sz w:val="22"/>
        </w:rPr>
        <w:t>：</w:t>
      </w:r>
    </w:p>
    <w:p w14:paraId="7CEF4C81" w14:textId="7A7546E6" w:rsidR="00A026C0" w:rsidRPr="00AA21A7" w:rsidRDefault="00A026C0" w:rsidP="00AA21A7">
      <w:pPr>
        <w:pStyle w:val="a5"/>
        <w:numPr>
          <w:ilvl w:val="0"/>
          <w:numId w:val="5"/>
        </w:numPr>
        <w:ind w:firstLineChars="0"/>
        <w:rPr>
          <w:rFonts w:ascii="Times New Roman" w:eastAsia="宋体" w:hAnsi="Times New Roman" w:cs="Times New Roman"/>
          <w:color w:val="000000" w:themeColor="text1"/>
          <w:szCs w:val="21"/>
        </w:rPr>
      </w:pPr>
      <w:proofErr w:type="gramStart"/>
      <w:r w:rsidRPr="00AA21A7">
        <w:rPr>
          <w:rFonts w:ascii="Times New Roman" w:eastAsia="宋体" w:hAnsi="Times New Roman" w:cs="Times New Roman" w:hint="eastAsia"/>
          <w:color w:val="000000" w:themeColor="text1"/>
          <w:szCs w:val="21"/>
        </w:rPr>
        <w:t>穆成</w:t>
      </w:r>
      <w:proofErr w:type="gramEnd"/>
      <w:r w:rsidRPr="00AA21A7">
        <w:rPr>
          <w:rFonts w:ascii="Times New Roman" w:eastAsia="宋体" w:hAnsi="Times New Roman" w:cs="Times New Roman" w:hint="eastAsia"/>
          <w:color w:val="000000" w:themeColor="text1"/>
          <w:szCs w:val="21"/>
        </w:rPr>
        <w:t>.</w:t>
      </w:r>
      <w:r w:rsidR="0005737E" w:rsidRPr="00AA21A7">
        <w:rPr>
          <w:rFonts w:ascii="Times New Roman" w:eastAsia="宋体" w:hAnsi="Times New Roman" w:cs="Times New Roman"/>
          <w:color w:val="000000" w:themeColor="text1"/>
          <w:szCs w:val="21"/>
        </w:rPr>
        <w:t xml:space="preserve"> </w:t>
      </w:r>
      <w:r w:rsidRPr="00AA21A7">
        <w:rPr>
          <w:rFonts w:ascii="Times New Roman" w:eastAsia="宋体" w:hAnsi="Times New Roman" w:cs="Times New Roman" w:hint="eastAsia"/>
          <w:color w:val="000000" w:themeColor="text1"/>
          <w:szCs w:val="21"/>
        </w:rPr>
        <w:t>结核分枝杆菌药敏试验表型检测法的新进展</w:t>
      </w:r>
      <w:r w:rsidRPr="00AA21A7">
        <w:rPr>
          <w:rFonts w:ascii="Times New Roman" w:eastAsia="宋体" w:hAnsi="Times New Roman" w:cs="Times New Roman"/>
          <w:color w:val="000000" w:themeColor="text1"/>
          <w:szCs w:val="21"/>
        </w:rPr>
        <w:t>[J]</w:t>
      </w:r>
      <w:r w:rsidRPr="00AA21A7">
        <w:rPr>
          <w:rFonts w:ascii="Times New Roman" w:eastAsia="宋体" w:hAnsi="Times New Roman" w:cs="Times New Roman" w:hint="eastAsia"/>
          <w:color w:val="000000" w:themeColor="text1"/>
          <w:szCs w:val="21"/>
        </w:rPr>
        <w:t>.</w:t>
      </w:r>
      <w:r w:rsidRPr="00AA21A7">
        <w:rPr>
          <w:rFonts w:ascii="Times New Roman" w:eastAsia="宋体" w:hAnsi="Times New Roman" w:cs="Times New Roman"/>
          <w:color w:val="000000" w:themeColor="text1"/>
          <w:szCs w:val="21"/>
        </w:rPr>
        <w:t xml:space="preserve"> </w:t>
      </w:r>
      <w:r w:rsidRPr="00AA21A7">
        <w:rPr>
          <w:rFonts w:ascii="Times New Roman" w:eastAsia="宋体" w:hAnsi="Times New Roman" w:cs="Times New Roman" w:hint="eastAsia"/>
          <w:color w:val="000000" w:themeColor="text1"/>
          <w:szCs w:val="21"/>
        </w:rPr>
        <w:t>中国卫生检验杂志</w:t>
      </w:r>
      <w:r w:rsidRPr="00AA21A7">
        <w:rPr>
          <w:rFonts w:ascii="Times New Roman" w:eastAsia="宋体" w:hAnsi="Times New Roman" w:cs="Times New Roman" w:hint="eastAsia"/>
          <w:color w:val="000000" w:themeColor="text1"/>
          <w:szCs w:val="21"/>
        </w:rPr>
        <w:t>,</w:t>
      </w:r>
      <w:r w:rsidRPr="00AA21A7">
        <w:rPr>
          <w:rFonts w:ascii="Times New Roman" w:eastAsia="宋体" w:hAnsi="Times New Roman" w:cs="Times New Roman"/>
          <w:color w:val="000000" w:themeColor="text1"/>
          <w:szCs w:val="21"/>
        </w:rPr>
        <w:t xml:space="preserve"> 2015</w:t>
      </w:r>
      <w:r w:rsidRPr="00AA21A7">
        <w:rPr>
          <w:rFonts w:ascii="Times New Roman" w:eastAsia="宋体" w:hAnsi="Times New Roman" w:cs="Times New Roman" w:hint="eastAsia"/>
          <w:color w:val="000000" w:themeColor="text1"/>
          <w:szCs w:val="21"/>
        </w:rPr>
        <w:t>,</w:t>
      </w:r>
      <w:r w:rsidR="00B84653" w:rsidRPr="00AA21A7">
        <w:rPr>
          <w:rFonts w:ascii="Times New Roman" w:eastAsia="宋体" w:hAnsi="Times New Roman" w:cs="Times New Roman"/>
          <w:color w:val="000000" w:themeColor="text1"/>
          <w:szCs w:val="21"/>
        </w:rPr>
        <w:t xml:space="preserve"> </w:t>
      </w:r>
      <w:r w:rsidRPr="00AA21A7">
        <w:rPr>
          <w:rFonts w:ascii="Times New Roman" w:eastAsia="宋体" w:hAnsi="Times New Roman" w:cs="Times New Roman"/>
          <w:color w:val="000000" w:themeColor="text1"/>
          <w:szCs w:val="21"/>
        </w:rPr>
        <w:t>25</w:t>
      </w:r>
      <w:r w:rsidRPr="00AA21A7">
        <w:rPr>
          <w:rFonts w:ascii="Times New Roman" w:eastAsia="宋体" w:hAnsi="Times New Roman" w:cs="Times New Roman" w:hint="eastAsia"/>
          <w:color w:val="000000" w:themeColor="text1"/>
          <w:szCs w:val="21"/>
        </w:rPr>
        <w:t>(</w:t>
      </w:r>
      <w:r w:rsidRPr="00AA21A7">
        <w:rPr>
          <w:rFonts w:ascii="Times New Roman" w:eastAsia="宋体" w:hAnsi="Times New Roman" w:cs="Times New Roman"/>
          <w:color w:val="000000" w:themeColor="text1"/>
          <w:szCs w:val="21"/>
        </w:rPr>
        <w:t>10):1678-1680.</w:t>
      </w:r>
    </w:p>
    <w:p w14:paraId="4E25925D" w14:textId="4C768E43" w:rsidR="00AA21A7" w:rsidRDefault="004A773B" w:rsidP="00AA21A7">
      <w:pPr>
        <w:pStyle w:val="a5"/>
        <w:numPr>
          <w:ilvl w:val="0"/>
          <w:numId w:val="5"/>
        </w:numPr>
        <w:ind w:firstLineChars="0"/>
        <w:rPr>
          <w:rFonts w:ascii="Times New Roman" w:eastAsia="宋体" w:hAnsi="Times New Roman" w:cs="Times New Roman"/>
          <w:color w:val="000000" w:themeColor="text1"/>
          <w:szCs w:val="21"/>
        </w:rPr>
      </w:pPr>
      <w:proofErr w:type="gramStart"/>
      <w:r w:rsidRPr="004A773B">
        <w:rPr>
          <w:rFonts w:ascii="Times New Roman" w:eastAsia="宋体" w:hAnsi="Times New Roman" w:cs="Times New Roman" w:hint="eastAsia"/>
          <w:color w:val="000000" w:themeColor="text1"/>
          <w:szCs w:val="21"/>
        </w:rPr>
        <w:t>郭</w:t>
      </w:r>
      <w:proofErr w:type="gramEnd"/>
      <w:r w:rsidRPr="004A773B">
        <w:rPr>
          <w:rFonts w:ascii="Times New Roman" w:eastAsia="宋体" w:hAnsi="Times New Roman" w:cs="Times New Roman" w:hint="eastAsia"/>
          <w:color w:val="000000" w:themeColor="text1"/>
          <w:szCs w:val="21"/>
        </w:rPr>
        <w:t>明日</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color w:val="000000" w:themeColor="text1"/>
          <w:szCs w:val="21"/>
        </w:rPr>
        <w:t>张丽霞</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hint="eastAsia"/>
          <w:color w:val="000000" w:themeColor="text1"/>
          <w:szCs w:val="21"/>
        </w:rPr>
        <w:t>非结核分枝杆菌病实验室诊断技术及药敏试验研究进展</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hint="eastAsia"/>
          <w:color w:val="000000" w:themeColor="text1"/>
          <w:szCs w:val="21"/>
        </w:rPr>
        <w:t>淮海医药</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color w:val="000000" w:themeColor="text1"/>
          <w:szCs w:val="21"/>
        </w:rPr>
        <w:t>2017</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color w:val="000000" w:themeColor="text1"/>
          <w:szCs w:val="21"/>
        </w:rPr>
        <w:t>35</w:t>
      </w:r>
      <w:r>
        <w:rPr>
          <w:rFonts w:ascii="Times New Roman" w:eastAsia="宋体" w:hAnsi="Times New Roman" w:cs="Times New Roman" w:hint="eastAsia"/>
          <w:color w:val="000000" w:themeColor="text1"/>
          <w:szCs w:val="21"/>
        </w:rPr>
        <w:t>(</w:t>
      </w:r>
      <w:r w:rsidRPr="004A773B">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 xml:space="preserve">): 246-249. </w:t>
      </w:r>
    </w:p>
    <w:p w14:paraId="7B3C8843" w14:textId="4C4A0B08" w:rsidR="006F2E97" w:rsidRPr="006F2E97" w:rsidRDefault="006F2E97" w:rsidP="006F2E97">
      <w:pPr>
        <w:pStyle w:val="a5"/>
        <w:numPr>
          <w:ilvl w:val="0"/>
          <w:numId w:val="5"/>
        </w:numPr>
        <w:ind w:firstLineChars="0"/>
        <w:rPr>
          <w:rFonts w:ascii="Times New Roman" w:eastAsia="宋体" w:hAnsi="Times New Roman" w:cs="Times New Roman" w:hint="eastAsia"/>
          <w:color w:val="000000" w:themeColor="text1"/>
          <w:szCs w:val="21"/>
        </w:rPr>
      </w:pPr>
      <w:r w:rsidRPr="006F2E97">
        <w:rPr>
          <w:rFonts w:ascii="Times New Roman" w:eastAsia="宋体" w:hAnsi="Times New Roman" w:cs="Times New Roman" w:hint="eastAsia"/>
          <w:color w:val="000000" w:themeColor="text1"/>
          <w:szCs w:val="21"/>
        </w:rPr>
        <w:t>郭以河</w:t>
      </w:r>
      <w:r>
        <w:rPr>
          <w:rFonts w:ascii="Times New Roman" w:eastAsia="宋体" w:hAnsi="Times New Roman" w:cs="Times New Roman"/>
          <w:color w:val="000000" w:themeColor="text1"/>
          <w:szCs w:val="21"/>
        </w:rPr>
        <w:t xml:space="preserve">. </w:t>
      </w:r>
      <w:r w:rsidRPr="006F2E97">
        <w:rPr>
          <w:rFonts w:ascii="Times New Roman" w:eastAsia="宋体" w:hAnsi="Times New Roman" w:cs="Times New Roman"/>
          <w:color w:val="000000" w:themeColor="text1"/>
          <w:szCs w:val="21"/>
        </w:rPr>
        <w:t>MTT</w:t>
      </w:r>
      <w:r w:rsidRPr="006F2E97">
        <w:rPr>
          <w:rFonts w:ascii="Times New Roman" w:eastAsia="宋体" w:hAnsi="Times New Roman" w:cs="Times New Roman"/>
          <w:color w:val="000000" w:themeColor="text1"/>
          <w:szCs w:val="21"/>
        </w:rPr>
        <w:t>法体外药敏试验研究进展及临床应用</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6F2E97">
        <w:rPr>
          <w:rFonts w:ascii="Times New Roman" w:eastAsia="宋体" w:hAnsi="Times New Roman" w:cs="Times New Roman" w:hint="eastAsia"/>
          <w:color w:val="000000" w:themeColor="text1"/>
          <w:szCs w:val="21"/>
        </w:rPr>
        <w:t>东南国防医药</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sidRPr="004A773B">
        <w:rPr>
          <w:rFonts w:ascii="Times New Roman" w:eastAsia="宋体" w:hAnsi="Times New Roman" w:cs="Times New Roman"/>
          <w:color w:val="000000" w:themeColor="text1"/>
          <w:szCs w:val="21"/>
        </w:rPr>
        <w:t>20</w:t>
      </w:r>
      <w:r>
        <w:rPr>
          <w:rFonts w:ascii="Times New Roman" w:eastAsia="宋体" w:hAnsi="Times New Roman" w:cs="Times New Roman"/>
          <w:color w:val="000000" w:themeColor="text1"/>
          <w:szCs w:val="21"/>
        </w:rPr>
        <w:t>05</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7</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1</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77</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78</w:t>
      </w:r>
      <w:r>
        <w:rPr>
          <w:rFonts w:ascii="Times New Roman" w:eastAsia="宋体" w:hAnsi="Times New Roman" w:cs="Times New Roman"/>
          <w:color w:val="000000" w:themeColor="text1"/>
          <w:szCs w:val="21"/>
        </w:rPr>
        <w:t xml:space="preserve">. </w:t>
      </w:r>
    </w:p>
    <w:sectPr w:rsidR="006F2E97" w:rsidRPr="006F2E97" w:rsidSect="00940639">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9F6E9" w14:textId="77777777" w:rsidR="008E1410" w:rsidRDefault="008E1410" w:rsidP="00B700ED">
      <w:r>
        <w:separator/>
      </w:r>
    </w:p>
  </w:endnote>
  <w:endnote w:type="continuationSeparator" w:id="0">
    <w:p w14:paraId="37B8E0CB" w14:textId="77777777" w:rsidR="008E1410" w:rsidRDefault="008E1410" w:rsidP="00B7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FDE2F" w14:textId="77777777" w:rsidR="008E1410" w:rsidRDefault="008E1410" w:rsidP="00B700ED">
      <w:r>
        <w:separator/>
      </w:r>
    </w:p>
  </w:footnote>
  <w:footnote w:type="continuationSeparator" w:id="0">
    <w:p w14:paraId="63DB78D6" w14:textId="77777777" w:rsidR="008E1410" w:rsidRDefault="008E1410" w:rsidP="00B70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79FE"/>
    <w:multiLevelType w:val="hybridMultilevel"/>
    <w:tmpl w:val="17965082"/>
    <w:lvl w:ilvl="0" w:tplc="A0788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026EF6"/>
    <w:multiLevelType w:val="hybridMultilevel"/>
    <w:tmpl w:val="CDAE2508"/>
    <w:lvl w:ilvl="0" w:tplc="76AAC8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FC0BB1"/>
    <w:multiLevelType w:val="hybridMultilevel"/>
    <w:tmpl w:val="7984403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21B7DFB"/>
    <w:multiLevelType w:val="hybridMultilevel"/>
    <w:tmpl w:val="CE869DC6"/>
    <w:lvl w:ilvl="0" w:tplc="B3EAA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6E44CD9"/>
    <w:multiLevelType w:val="hybridMultilevel"/>
    <w:tmpl w:val="D64A4C92"/>
    <w:lvl w:ilvl="0" w:tplc="6734C9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3F"/>
    <w:rsid w:val="00052C70"/>
    <w:rsid w:val="0005737E"/>
    <w:rsid w:val="00065DFA"/>
    <w:rsid w:val="00072ED9"/>
    <w:rsid w:val="000C0C34"/>
    <w:rsid w:val="000E3D0B"/>
    <w:rsid w:val="00114FF1"/>
    <w:rsid w:val="001A4BFD"/>
    <w:rsid w:val="001C3D2B"/>
    <w:rsid w:val="001C5F13"/>
    <w:rsid w:val="00252296"/>
    <w:rsid w:val="00280CA2"/>
    <w:rsid w:val="00370DFB"/>
    <w:rsid w:val="003B7358"/>
    <w:rsid w:val="003C4C18"/>
    <w:rsid w:val="003F3FE7"/>
    <w:rsid w:val="00406716"/>
    <w:rsid w:val="00406A91"/>
    <w:rsid w:val="00436B7E"/>
    <w:rsid w:val="00467FE3"/>
    <w:rsid w:val="004A773B"/>
    <w:rsid w:val="004C75EB"/>
    <w:rsid w:val="00501577"/>
    <w:rsid w:val="00530D40"/>
    <w:rsid w:val="005600D0"/>
    <w:rsid w:val="00597F97"/>
    <w:rsid w:val="0064291A"/>
    <w:rsid w:val="00650A65"/>
    <w:rsid w:val="006607B8"/>
    <w:rsid w:val="00686500"/>
    <w:rsid w:val="00687F5A"/>
    <w:rsid w:val="00692BEA"/>
    <w:rsid w:val="00694596"/>
    <w:rsid w:val="006C2017"/>
    <w:rsid w:val="006F0292"/>
    <w:rsid w:val="006F2E97"/>
    <w:rsid w:val="00732423"/>
    <w:rsid w:val="00740B24"/>
    <w:rsid w:val="007420ED"/>
    <w:rsid w:val="007A610D"/>
    <w:rsid w:val="007D24F6"/>
    <w:rsid w:val="007E5EBB"/>
    <w:rsid w:val="008113E8"/>
    <w:rsid w:val="008234C9"/>
    <w:rsid w:val="00894E88"/>
    <w:rsid w:val="008D23A9"/>
    <w:rsid w:val="008E1410"/>
    <w:rsid w:val="00903BF6"/>
    <w:rsid w:val="00904843"/>
    <w:rsid w:val="00916C32"/>
    <w:rsid w:val="00940639"/>
    <w:rsid w:val="00980749"/>
    <w:rsid w:val="009829B2"/>
    <w:rsid w:val="00986DA1"/>
    <w:rsid w:val="0099620B"/>
    <w:rsid w:val="009972DA"/>
    <w:rsid w:val="00A00A8D"/>
    <w:rsid w:val="00A026C0"/>
    <w:rsid w:val="00A35DBF"/>
    <w:rsid w:val="00A82948"/>
    <w:rsid w:val="00A8703E"/>
    <w:rsid w:val="00AA21A7"/>
    <w:rsid w:val="00AB3783"/>
    <w:rsid w:val="00AC0800"/>
    <w:rsid w:val="00AE573D"/>
    <w:rsid w:val="00AE5B30"/>
    <w:rsid w:val="00B00BE3"/>
    <w:rsid w:val="00B058BC"/>
    <w:rsid w:val="00B06ADD"/>
    <w:rsid w:val="00B12614"/>
    <w:rsid w:val="00B3343F"/>
    <w:rsid w:val="00B700ED"/>
    <w:rsid w:val="00B84653"/>
    <w:rsid w:val="00B848A4"/>
    <w:rsid w:val="00B85523"/>
    <w:rsid w:val="00BD7759"/>
    <w:rsid w:val="00BE16D5"/>
    <w:rsid w:val="00BF5E31"/>
    <w:rsid w:val="00CD02A0"/>
    <w:rsid w:val="00D02C0E"/>
    <w:rsid w:val="00D2128A"/>
    <w:rsid w:val="00D2707D"/>
    <w:rsid w:val="00D27523"/>
    <w:rsid w:val="00DA3CE4"/>
    <w:rsid w:val="00DC5A0B"/>
    <w:rsid w:val="00DE72FC"/>
    <w:rsid w:val="00E023BF"/>
    <w:rsid w:val="00E11512"/>
    <w:rsid w:val="00E150B6"/>
    <w:rsid w:val="00E22C05"/>
    <w:rsid w:val="00E402E3"/>
    <w:rsid w:val="00E610ED"/>
    <w:rsid w:val="00EA2503"/>
    <w:rsid w:val="00EA5378"/>
    <w:rsid w:val="00EF367A"/>
    <w:rsid w:val="00F441C0"/>
    <w:rsid w:val="00F532E7"/>
    <w:rsid w:val="00FA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55EFB"/>
  <w15:chartTrackingRefBased/>
  <w15:docId w15:val="{E53A9DFC-AA91-4799-8983-2B31F8F6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F97"/>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11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67FE3"/>
    <w:pPr>
      <w:ind w:firstLineChars="200" w:firstLine="420"/>
    </w:pPr>
  </w:style>
  <w:style w:type="paragraph" w:styleId="a6">
    <w:name w:val="header"/>
    <w:basedOn w:val="a"/>
    <w:link w:val="a7"/>
    <w:uiPriority w:val="99"/>
    <w:unhideWhenUsed/>
    <w:rsid w:val="00B700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700ED"/>
    <w:rPr>
      <w:sz w:val="18"/>
      <w:szCs w:val="18"/>
    </w:rPr>
  </w:style>
  <w:style w:type="paragraph" w:styleId="a8">
    <w:name w:val="footer"/>
    <w:basedOn w:val="a"/>
    <w:link w:val="a9"/>
    <w:uiPriority w:val="99"/>
    <w:unhideWhenUsed/>
    <w:rsid w:val="00B700ED"/>
    <w:pPr>
      <w:tabs>
        <w:tab w:val="center" w:pos="4153"/>
        <w:tab w:val="right" w:pos="8306"/>
      </w:tabs>
      <w:snapToGrid w:val="0"/>
      <w:jc w:val="left"/>
    </w:pPr>
    <w:rPr>
      <w:sz w:val="18"/>
      <w:szCs w:val="18"/>
    </w:rPr>
  </w:style>
  <w:style w:type="character" w:customStyle="1" w:styleId="a9">
    <w:name w:val="页脚 字符"/>
    <w:basedOn w:val="a0"/>
    <w:link w:val="a8"/>
    <w:uiPriority w:val="99"/>
    <w:rsid w:val="00B700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639874">
      <w:bodyDiv w:val="1"/>
      <w:marLeft w:val="0"/>
      <w:marRight w:val="0"/>
      <w:marTop w:val="0"/>
      <w:marBottom w:val="0"/>
      <w:divBdr>
        <w:top w:val="none" w:sz="0" w:space="0" w:color="auto"/>
        <w:left w:val="none" w:sz="0" w:space="0" w:color="auto"/>
        <w:bottom w:val="none" w:sz="0" w:space="0" w:color="auto"/>
        <w:right w:val="none" w:sz="0" w:space="0" w:color="auto"/>
      </w:divBdr>
    </w:div>
    <w:div w:id="535167409">
      <w:bodyDiv w:val="1"/>
      <w:marLeft w:val="0"/>
      <w:marRight w:val="0"/>
      <w:marTop w:val="0"/>
      <w:marBottom w:val="0"/>
      <w:divBdr>
        <w:top w:val="none" w:sz="0" w:space="0" w:color="auto"/>
        <w:left w:val="none" w:sz="0" w:space="0" w:color="auto"/>
        <w:bottom w:val="none" w:sz="0" w:space="0" w:color="auto"/>
        <w:right w:val="none" w:sz="0" w:space="0" w:color="auto"/>
      </w:divBdr>
    </w:div>
    <w:div w:id="1193223138">
      <w:bodyDiv w:val="1"/>
      <w:marLeft w:val="0"/>
      <w:marRight w:val="0"/>
      <w:marTop w:val="0"/>
      <w:marBottom w:val="0"/>
      <w:divBdr>
        <w:top w:val="none" w:sz="0" w:space="0" w:color="auto"/>
        <w:left w:val="none" w:sz="0" w:space="0" w:color="auto"/>
        <w:bottom w:val="none" w:sz="0" w:space="0" w:color="auto"/>
        <w:right w:val="none" w:sz="0" w:space="0" w:color="auto"/>
      </w:divBdr>
    </w:div>
    <w:div w:id="1425347776">
      <w:bodyDiv w:val="1"/>
      <w:marLeft w:val="0"/>
      <w:marRight w:val="0"/>
      <w:marTop w:val="0"/>
      <w:marBottom w:val="0"/>
      <w:divBdr>
        <w:top w:val="none" w:sz="0" w:space="0" w:color="auto"/>
        <w:left w:val="none" w:sz="0" w:space="0" w:color="auto"/>
        <w:bottom w:val="none" w:sz="0" w:space="0" w:color="auto"/>
        <w:right w:val="none" w:sz="0" w:space="0" w:color="auto"/>
      </w:divBdr>
    </w:div>
    <w:div w:id="1648127823">
      <w:bodyDiv w:val="1"/>
      <w:marLeft w:val="0"/>
      <w:marRight w:val="0"/>
      <w:marTop w:val="0"/>
      <w:marBottom w:val="0"/>
      <w:divBdr>
        <w:top w:val="none" w:sz="0" w:space="0" w:color="auto"/>
        <w:left w:val="none" w:sz="0" w:space="0" w:color="auto"/>
        <w:bottom w:val="none" w:sz="0" w:space="0" w:color="auto"/>
        <w:right w:val="none" w:sz="0" w:space="0" w:color="auto"/>
      </w:divBdr>
    </w:div>
    <w:div w:id="1654217647">
      <w:bodyDiv w:val="1"/>
      <w:marLeft w:val="0"/>
      <w:marRight w:val="0"/>
      <w:marTop w:val="0"/>
      <w:marBottom w:val="0"/>
      <w:divBdr>
        <w:top w:val="none" w:sz="0" w:space="0" w:color="auto"/>
        <w:left w:val="none" w:sz="0" w:space="0" w:color="auto"/>
        <w:bottom w:val="none" w:sz="0" w:space="0" w:color="auto"/>
        <w:right w:val="none" w:sz="0" w:space="0" w:color="auto"/>
      </w:divBdr>
      <w:divsChild>
        <w:div w:id="1019505460">
          <w:marLeft w:val="0"/>
          <w:marRight w:val="0"/>
          <w:marTop w:val="0"/>
          <w:marBottom w:val="0"/>
          <w:divBdr>
            <w:top w:val="none" w:sz="0" w:space="0" w:color="auto"/>
            <w:left w:val="none" w:sz="0" w:space="0" w:color="auto"/>
            <w:bottom w:val="none" w:sz="0" w:space="0" w:color="auto"/>
            <w:right w:val="none" w:sz="0" w:space="0" w:color="auto"/>
          </w:divBdr>
          <w:divsChild>
            <w:div w:id="452602618">
              <w:marLeft w:val="0"/>
              <w:marRight w:val="0"/>
              <w:marTop w:val="0"/>
              <w:marBottom w:val="0"/>
              <w:divBdr>
                <w:top w:val="none" w:sz="0" w:space="0" w:color="auto"/>
                <w:left w:val="none" w:sz="0" w:space="0" w:color="auto"/>
                <w:bottom w:val="none" w:sz="0" w:space="0" w:color="auto"/>
                <w:right w:val="none" w:sz="0" w:space="0" w:color="auto"/>
              </w:divBdr>
              <w:divsChild>
                <w:div w:id="1175922875">
                  <w:marLeft w:val="0"/>
                  <w:marRight w:val="0"/>
                  <w:marTop w:val="0"/>
                  <w:marBottom w:val="0"/>
                  <w:divBdr>
                    <w:top w:val="none" w:sz="0" w:space="0" w:color="auto"/>
                    <w:left w:val="none" w:sz="0" w:space="0" w:color="auto"/>
                    <w:bottom w:val="none" w:sz="0" w:space="0" w:color="auto"/>
                    <w:right w:val="none" w:sz="0" w:space="0" w:color="auto"/>
                  </w:divBdr>
                  <w:divsChild>
                    <w:div w:id="6378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8225">
          <w:marLeft w:val="0"/>
          <w:marRight w:val="0"/>
          <w:marTop w:val="1095"/>
          <w:marBottom w:val="0"/>
          <w:divBdr>
            <w:top w:val="none" w:sz="0" w:space="0" w:color="auto"/>
            <w:left w:val="none" w:sz="0" w:space="0" w:color="auto"/>
            <w:bottom w:val="none" w:sz="0" w:space="0" w:color="auto"/>
            <w:right w:val="none" w:sz="0" w:space="0" w:color="auto"/>
          </w:divBdr>
          <w:divsChild>
            <w:div w:id="12130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刘军</dc:creator>
  <cp:keywords/>
  <dc:description/>
  <cp:lastModifiedBy>张 刘军</cp:lastModifiedBy>
  <cp:revision>205</cp:revision>
  <dcterms:created xsi:type="dcterms:W3CDTF">2019-11-04T02:48:00Z</dcterms:created>
  <dcterms:modified xsi:type="dcterms:W3CDTF">2019-11-07T16:22:00Z</dcterms:modified>
</cp:coreProperties>
</file>